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keepLines/>
        <w:keepNext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6"/>
          <w:szCs w:val="26"/>
        </w:rPr>
        <w:t xml:space="preserve">                                                </w:t>
      </w:r>
      <w:r>
        <w:rPr>
          <w:rFonts w:eastAsia="Calibri"/>
          <w:b/>
          <w:sz w:val="26"/>
          <w:szCs w:val="26"/>
        </w:rPr>
        <w:t xml:space="preserve">                                                   </w:t>
      </w:r>
      <w:r>
        <w:rPr>
          <w:rFonts w:eastAsia="Calibri"/>
          <w:b/>
          <w:sz w:val="24"/>
          <w:szCs w:val="24"/>
        </w:rPr>
        <w:t xml:space="preserve">     </w:t>
      </w:r>
      <w:r>
        <w:rPr>
          <w:rFonts w:eastAsia="Calibri"/>
          <w:b/>
          <w:sz w:val="24"/>
          <w:szCs w:val="24"/>
        </w:rPr>
        <w:t xml:space="preserve">  </w:t>
      </w: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</w:p>
    <w:p>
      <w:pPr>
        <w:jc w:val="right"/>
        <w:keepLines/>
        <w:keepNext/>
        <w:spacing w:line="312" w:lineRule="auto"/>
        <w:tabs>
          <w:tab w:val="left" w:pos="2409" w:leader="none"/>
        </w:tabs>
        <w:rPr>
          <w:rFonts w:eastAsia="Calibri"/>
          <w:sz w:val="26"/>
          <w:szCs w:val="26"/>
        </w:rPr>
      </w:pPr>
      <w:r>
        <w:rPr>
          <w:rFonts w:eastAsia="Calibri"/>
          <w:sz w:val="24"/>
          <w:szCs w:val="24"/>
          <w:highlight w:val="none"/>
        </w:rPr>
        <w:t xml:space="preserve">Приложение №1 к </w:t>
      </w:r>
      <w:r>
        <w:rPr>
          <w:rFonts w:eastAsia="Calibri"/>
          <w:sz w:val="26"/>
          <w:szCs w:val="26"/>
        </w:rPr>
        <w:t xml:space="preserve">Документации о закупке</w:t>
      </w:r>
      <w:r>
        <w:rPr>
          <w:rFonts w:eastAsia="Calibri"/>
          <w:sz w:val="26"/>
          <w:szCs w:val="26"/>
        </w:rPr>
      </w:r>
      <w:r>
        <w:rPr>
          <w:rFonts w:eastAsia="Calibri"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Технические требования на оказание услуг</w:t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</w:rPr>
      </w:pPr>
      <w:r>
        <w:rPr>
          <w:rFonts w:eastAsia="Calibri"/>
          <w:b/>
        </w:rPr>
      </w:r>
      <w:r>
        <w:rPr>
          <w:rFonts w:eastAsia="Calibri"/>
          <w:b/>
        </w:rPr>
      </w:r>
      <w:r>
        <w:rPr>
          <w:rFonts w:eastAsia="Calibri"/>
          <w:b/>
        </w:rPr>
      </w:r>
    </w:p>
    <w:p>
      <w:pPr>
        <w:jc w:val="center"/>
        <w:rPr>
          <w:sz w:val="26"/>
          <w:szCs w:val="26"/>
          <w:highlight w:val="yellow"/>
        </w:rPr>
      </w:pPr>
      <w:r>
        <w:rPr>
          <w:rFonts w:eastAsia="Calibri"/>
          <w:sz w:val="26"/>
          <w:szCs w:val="26"/>
          <w:highlight w:val="yellow"/>
        </w:rPr>
      </w:r>
      <w:r>
        <w:rPr>
          <w:rFonts w:eastAsia="Calibri"/>
          <w:sz w:val="26"/>
          <w:szCs w:val="26"/>
          <w:highlight w:val="white"/>
        </w:rPr>
        <w:t xml:space="preserve">ОКПД2 80.10.12.000 Оказание услуг по  охране объектов АО ДГК в Амурской области</w:t>
      </w:r>
      <w:r>
        <w:rPr>
          <w:sz w:val="26"/>
          <w:szCs w:val="26"/>
          <w:highlight w:val="yellow"/>
        </w:rPr>
      </w:r>
      <w:r>
        <w:rPr>
          <w:sz w:val="26"/>
          <w:szCs w:val="26"/>
          <w:highlight w:val="yellow"/>
        </w:rPr>
      </w:r>
    </w:p>
    <w:p>
      <w:pPr>
        <w:jc w:val="center"/>
        <w:keepLines/>
        <w:keepNext/>
        <w:rPr>
          <w:rFonts w:eastAsia="Calibri"/>
          <w:sz w:val="26"/>
          <w:szCs w:val="26"/>
          <w:highlight w:val="yellow"/>
        </w:rPr>
      </w:pPr>
      <w:r>
        <w:rPr>
          <w:rFonts w:eastAsia="Calibri"/>
          <w:sz w:val="26"/>
          <w:szCs w:val="26"/>
          <w:highlight w:val="yellow"/>
        </w:rPr>
        <w:t xml:space="preserve"> </w:t>
      </w:r>
      <w:r>
        <w:rPr>
          <w:rFonts w:eastAsia="Calibri"/>
          <w:sz w:val="26"/>
          <w:szCs w:val="26"/>
          <w:highlight w:val="yellow"/>
        </w:rPr>
      </w:r>
      <w:r>
        <w:rPr>
          <w:rFonts w:eastAsia="Calibri"/>
          <w:sz w:val="26"/>
          <w:szCs w:val="26"/>
          <w:highlight w:val="yellow"/>
        </w:rPr>
      </w:r>
    </w:p>
    <w:p>
      <w:pPr>
        <w:jc w:val="center"/>
        <w:keepLines/>
        <w:keepNext/>
        <w:rPr>
          <w:rFonts w:eastAsia="Calibri"/>
          <w:b/>
          <w:i/>
          <w:sz w:val="26"/>
          <w:szCs w:val="26"/>
          <w:highlight w:val="white"/>
        </w:rPr>
      </w:pPr>
      <w:r>
        <w:rPr>
          <w:rFonts w:eastAsia="Calibri"/>
          <w:sz w:val="26"/>
          <w:szCs w:val="26"/>
          <w:highlight w:val="white"/>
        </w:rPr>
        <w:t xml:space="preserve">Лот </w:t>
      </w:r>
      <w:r>
        <w:rPr>
          <w:rFonts w:eastAsia="Calibri"/>
          <w:sz w:val="26"/>
          <w:szCs w:val="26"/>
          <w:highlight w:val="white"/>
        </w:rPr>
        <w:t xml:space="preserve">№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41013011-ЭКСП БЕЗ-2025-ДГК</w:t>
      </w:r>
      <w:r>
        <w:rPr>
          <w:rFonts w:eastAsia="Calibri"/>
          <w:b/>
          <w:i/>
          <w:sz w:val="26"/>
          <w:szCs w:val="26"/>
          <w:highlight w:val="white"/>
        </w:rPr>
      </w:r>
      <w:r>
        <w:rPr>
          <w:rFonts w:eastAsia="Calibri"/>
          <w:b/>
          <w:i/>
          <w:sz w:val="26"/>
          <w:szCs w:val="26"/>
          <w:highlight w:val="white"/>
        </w:rPr>
      </w:r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jc w:val="center"/>
        <w:keepLines/>
        <w:keepNext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СОДЕРЖАНИЕ </w:t>
      </w: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</w:p>
    <w:p>
      <w:pPr>
        <w:contextualSpacing/>
        <w:spacing w:before="120"/>
        <w:tabs>
          <w:tab w:val="left" w:pos="560" w:leader="none"/>
          <w:tab w:val="right" w:pos="9911" w:leader="dot"/>
        </w:tabs>
        <w:rPr>
          <w:rFonts w:cs="calibri light (Заголовки)"/>
          <w:b/>
          <w:bCs/>
          <w:sz w:val="24"/>
          <w:szCs w:val="24"/>
        </w:rPr>
      </w:pPr>
      <w:r/>
      <w:hyperlink w:tooltip="#_Toc54646395" w:anchor="_Toc54646395" w:history="1">
        <w:r>
          <w:rPr>
            <w:rFonts w:cs="calibri light (Заголовки)"/>
            <w:b/>
            <w:bCs/>
            <w:sz w:val="24"/>
            <w:szCs w:val="24"/>
          </w:rPr>
          <w:t xml:space="preserve">1.</w:t>
        </w:r>
        <w:r>
          <w:rPr>
            <w:rFonts w:ascii="Calibri" w:hAnsi="Calibri" w:eastAsia="PMingLiU" w:cs="Arial"/>
            <w:sz w:val="24"/>
            <w:szCs w:val="24"/>
          </w:rPr>
          <w:tab/>
        </w:r>
        <w:r>
          <w:rPr>
            <w:rFonts w:cs="calibri light (Заголовки)"/>
            <w:b/>
            <w:bCs/>
            <w:sz w:val="24"/>
            <w:szCs w:val="24"/>
          </w:rPr>
          <w:t xml:space="preserve">Общие сведения</w:t>
        </w:r>
        <w:r>
          <w:rPr>
            <w:rFonts w:cs="calibri light (Заголовки)"/>
            <w:b/>
            <w:bCs/>
            <w:sz w:val="24"/>
            <w:szCs w:val="24"/>
          </w:rPr>
          <w:tab/>
          <w:t xml:space="preserve">3</w:t>
        </w:r>
      </w:hyperlink>
      <w:r>
        <w:rPr>
          <w:rFonts w:cs="calibri light (Заголовки)"/>
          <w:b/>
          <w:bCs/>
          <w:sz w:val="24"/>
          <w:szCs w:val="24"/>
        </w:rPr>
      </w:r>
      <w:r>
        <w:rPr>
          <w:rFonts w:cs="calibri light (Заголовки)"/>
          <w:b/>
          <w:bCs/>
          <w:sz w:val="24"/>
          <w:szCs w:val="24"/>
        </w:rPr>
      </w:r>
    </w:p>
    <w:p>
      <w:pPr>
        <w:contextualSpacing/>
        <w:ind w:left="560"/>
        <w:tabs>
          <w:tab w:val="left" w:pos="1120" w:leader="none"/>
          <w:tab w:val="right" w:pos="9911" w:leader="dot"/>
        </w:tabs>
        <w:rPr>
          <w:rFonts w:ascii="Calibri" w:hAnsi="Calibri" w:eastAsia="PMingLiU" w:cs="Arial"/>
          <w:sz w:val="24"/>
          <w:szCs w:val="24"/>
        </w:rPr>
      </w:pPr>
      <w:r/>
      <w:hyperlink w:tooltip="#_Toc54970175" w:anchor="_Toc54970175" w:history="1">
        <w:r>
          <w:rPr>
            <w:rFonts w:cs="Calibri"/>
            <w:iCs/>
            <w:sz w:val="24"/>
            <w:szCs w:val="24"/>
          </w:rPr>
          <w:t xml:space="preserve">1.1.</w:t>
        </w:r>
        <w:r>
          <w:rPr>
            <w:rFonts w:ascii="Calibri" w:hAnsi="Calibri" w:eastAsia="PMingLiU" w:cs="Arial"/>
            <w:sz w:val="24"/>
            <w:szCs w:val="24"/>
          </w:rPr>
          <w:tab/>
        </w:r>
        <w:r>
          <w:rPr>
            <w:rFonts w:cs="Calibri"/>
            <w:sz w:val="24"/>
            <w:szCs w:val="24"/>
          </w:rPr>
          <w:t xml:space="preserve">Обозначения и сокращения</w:t>
        </w:r>
        <w:r>
          <w:rPr>
            <w:rFonts w:cs="Calibri"/>
            <w:sz w:val="24"/>
            <w:szCs w:val="24"/>
          </w:rPr>
          <w:tab/>
          <w:t xml:space="preserve">3</w:t>
        </w:r>
      </w:hyperlink>
      <w:r>
        <w:rPr>
          <w:rFonts w:ascii="Calibri" w:hAnsi="Calibri" w:eastAsia="PMingLiU" w:cs="Arial"/>
          <w:sz w:val="24"/>
          <w:szCs w:val="24"/>
        </w:rPr>
      </w:r>
      <w:r>
        <w:rPr>
          <w:rFonts w:ascii="Calibri" w:hAnsi="Calibri" w:eastAsia="PMingLiU" w:cs="Arial"/>
          <w:sz w:val="24"/>
          <w:szCs w:val="24"/>
        </w:rPr>
      </w:r>
    </w:p>
    <w:p>
      <w:pPr>
        <w:contextualSpacing/>
        <w:ind w:left="560"/>
        <w:tabs>
          <w:tab w:val="left" w:pos="1120" w:leader="none"/>
          <w:tab w:val="right" w:pos="9911" w:leader="dot"/>
        </w:tabs>
        <w:rPr>
          <w:rFonts w:ascii="Calibri" w:hAnsi="Calibri" w:eastAsia="PMingLiU" w:cs="Arial"/>
          <w:sz w:val="24"/>
          <w:szCs w:val="24"/>
        </w:rPr>
      </w:pPr>
      <w:r/>
      <w:hyperlink w:tooltip="#_Toc54646397" w:anchor="_Toc54646397" w:history="1">
        <w:r>
          <w:rPr>
            <w:rFonts w:cs="Calibri"/>
            <w:iCs/>
            <w:sz w:val="24"/>
            <w:szCs w:val="24"/>
          </w:rPr>
          <w:t xml:space="preserve">1.2.</w:t>
        </w:r>
        <w:r>
          <w:rPr>
            <w:rFonts w:ascii="Calibri" w:hAnsi="Calibri" w:eastAsia="PMingLiU" w:cs="Arial"/>
            <w:sz w:val="24"/>
            <w:szCs w:val="24"/>
          </w:rPr>
          <w:tab/>
        </w:r>
        <w:r>
          <w:rPr>
            <w:rFonts w:cs="Calibri"/>
            <w:sz w:val="24"/>
            <w:szCs w:val="24"/>
          </w:rPr>
          <w:t xml:space="preserve">Наименование закупаемой продукции</w:t>
        </w:r>
        <w:r>
          <w:rPr>
            <w:rFonts w:cs="Calibri"/>
            <w:sz w:val="24"/>
            <w:szCs w:val="24"/>
          </w:rPr>
          <w:tab/>
          <w:t xml:space="preserve">3</w:t>
        </w:r>
      </w:hyperlink>
      <w:r>
        <w:rPr>
          <w:rFonts w:ascii="Calibri" w:hAnsi="Calibri" w:eastAsia="PMingLiU" w:cs="Arial"/>
          <w:sz w:val="24"/>
          <w:szCs w:val="24"/>
        </w:rPr>
      </w:r>
      <w:r>
        <w:rPr>
          <w:rFonts w:ascii="Calibri" w:hAnsi="Calibri" w:eastAsia="PMingLiU" w:cs="Arial"/>
          <w:sz w:val="24"/>
          <w:szCs w:val="24"/>
        </w:rPr>
      </w:r>
    </w:p>
    <w:p>
      <w:pPr>
        <w:contextualSpacing/>
        <w:ind w:left="560"/>
        <w:tabs>
          <w:tab w:val="left" w:pos="1120" w:leader="none"/>
          <w:tab w:val="right" w:pos="9911" w:leader="dot"/>
        </w:tabs>
        <w:rPr>
          <w:rFonts w:cs="Calibri"/>
          <w:sz w:val="24"/>
          <w:szCs w:val="24"/>
        </w:rPr>
      </w:pPr>
      <w:r/>
      <w:hyperlink w:tooltip="#_Toc54646398" w:anchor="_Toc54646398" w:history="1">
        <w:r>
          <w:rPr>
            <w:rFonts w:cs="Calibri"/>
            <w:iCs/>
            <w:sz w:val="24"/>
            <w:szCs w:val="24"/>
          </w:rPr>
          <w:t xml:space="preserve">1.3.</w:t>
        </w:r>
        <w:r>
          <w:rPr>
            <w:rFonts w:ascii="Calibri" w:hAnsi="Calibri" w:eastAsia="PMingLiU" w:cs="Arial"/>
            <w:sz w:val="24"/>
            <w:szCs w:val="24"/>
          </w:rPr>
          <w:tab/>
        </w:r>
        <w:r>
          <w:rPr>
            <w:rFonts w:cs="Calibri"/>
            <w:sz w:val="24"/>
            <w:szCs w:val="24"/>
          </w:rPr>
          <w:t xml:space="preserve">Цель оказания услуг </w:t>
        </w:r>
        <w:r>
          <w:rPr>
            <w:rFonts w:cs="Calibri"/>
            <w:sz w:val="24"/>
            <w:szCs w:val="24"/>
          </w:rPr>
          <w:tab/>
          <w:t xml:space="preserve">3</w:t>
        </w:r>
      </w:hyperlink>
      <w:r>
        <w:rPr>
          <w:rFonts w:cs="Calibri"/>
          <w:sz w:val="24"/>
          <w:szCs w:val="24"/>
        </w:rPr>
      </w:r>
      <w:r>
        <w:rPr>
          <w:rFonts w:cs="Calibri"/>
          <w:sz w:val="24"/>
          <w:szCs w:val="24"/>
        </w:rPr>
      </w:r>
    </w:p>
    <w:p>
      <w:pPr>
        <w:contextualSpacing/>
        <w:ind w:left="560"/>
        <w:tabs>
          <w:tab w:val="left" w:pos="1120" w:leader="none"/>
          <w:tab w:val="right" w:pos="9911" w:leader="dot"/>
        </w:tabs>
        <w:rPr>
          <w:rFonts w:cs="Calibri"/>
          <w:sz w:val="24"/>
          <w:szCs w:val="24"/>
        </w:rPr>
      </w:pPr>
      <w:r/>
      <w:hyperlink w:tooltip="#_Toc54646398" w:anchor="_Toc54646398" w:history="1">
        <w:r>
          <w:rPr>
            <w:rFonts w:cs="Calibri"/>
            <w:iCs/>
            <w:sz w:val="24"/>
            <w:szCs w:val="24"/>
          </w:rPr>
          <w:t xml:space="preserve">1.4.</w:t>
        </w:r>
        <w:r>
          <w:rPr>
            <w:rFonts w:ascii="Calibri" w:hAnsi="Calibri" w:eastAsia="PMingLiU" w:cs="Arial"/>
            <w:sz w:val="24"/>
            <w:szCs w:val="24"/>
          </w:rPr>
          <w:tab/>
        </w:r>
        <w:r>
          <w:rPr>
            <w:rFonts w:cs="Calibri"/>
            <w:sz w:val="24"/>
            <w:szCs w:val="24"/>
          </w:rPr>
          <w:t xml:space="preserve">Существующее положение </w:t>
        </w:r>
        <w:r>
          <w:rPr>
            <w:rFonts w:cs="Calibri"/>
            <w:sz w:val="24"/>
            <w:szCs w:val="24"/>
          </w:rPr>
          <w:tab/>
          <w:t xml:space="preserve">3</w:t>
        </w:r>
      </w:hyperlink>
      <w:r>
        <w:rPr>
          <w:rFonts w:cs="Calibri"/>
          <w:sz w:val="24"/>
          <w:szCs w:val="24"/>
        </w:rPr>
      </w:r>
      <w:r>
        <w:rPr>
          <w:rFonts w:cs="Calibri"/>
          <w:sz w:val="24"/>
          <w:szCs w:val="24"/>
        </w:rPr>
      </w:r>
    </w:p>
    <w:p>
      <w:pPr>
        <w:contextualSpacing/>
        <w:spacing w:before="120"/>
        <w:tabs>
          <w:tab w:val="right" w:pos="9911" w:leader="dot"/>
        </w:tabs>
        <w:rPr>
          <w:rFonts w:ascii="Calibri" w:hAnsi="Calibri" w:eastAsia="PMingLiU" w:cs="Arial"/>
          <w:sz w:val="24"/>
          <w:szCs w:val="24"/>
        </w:rPr>
      </w:pPr>
      <w:r/>
      <w:hyperlink w:tooltip="#_Toc54646400" w:anchor="_Toc54646400" w:history="1">
        <w:r>
          <w:rPr>
            <w:rFonts w:cs="calibri light (Заголовки)"/>
            <w:b/>
            <w:bCs/>
            <w:sz w:val="24"/>
            <w:szCs w:val="24"/>
          </w:rPr>
          <w:t xml:space="preserve">Таблица 1. Перечень объектов заказчика</w:t>
        </w:r>
        <w:r>
          <w:rPr>
            <w:rFonts w:cs="calibri light (Заголовки)"/>
            <w:b/>
            <w:bCs/>
            <w:sz w:val="24"/>
            <w:szCs w:val="24"/>
          </w:rPr>
          <w:tab/>
        </w:r>
      </w:hyperlink>
      <w:r>
        <w:rPr>
          <w:rFonts w:cs="calibri light (Заголовки)"/>
          <w:b/>
          <w:bCs/>
          <w:sz w:val="24"/>
          <w:szCs w:val="24"/>
        </w:rPr>
        <w:t xml:space="preserve">3</w:t>
      </w:r>
      <w:r>
        <w:rPr>
          <w:rFonts w:ascii="Calibri" w:hAnsi="Calibri" w:eastAsia="PMingLiU" w:cs="Arial"/>
          <w:sz w:val="24"/>
          <w:szCs w:val="24"/>
        </w:rPr>
      </w:r>
      <w:r>
        <w:rPr>
          <w:rFonts w:ascii="Calibri" w:hAnsi="Calibri" w:eastAsia="PMingLiU" w:cs="Arial"/>
          <w:sz w:val="24"/>
          <w:szCs w:val="24"/>
        </w:rPr>
      </w:r>
    </w:p>
    <w:p>
      <w:pPr>
        <w:contextualSpacing/>
        <w:ind w:left="560"/>
        <w:tabs>
          <w:tab w:val="left" w:pos="1120" w:leader="none"/>
          <w:tab w:val="right" w:pos="9911" w:leader="dot"/>
        </w:tabs>
        <w:rPr>
          <w:rFonts w:ascii="Calibri" w:hAnsi="Calibri" w:eastAsia="PMingLiU" w:cs="Arial"/>
          <w:sz w:val="24"/>
          <w:szCs w:val="24"/>
        </w:rPr>
      </w:pPr>
      <w:r/>
      <w:hyperlink w:tooltip="#_Toc54646401" w:anchor="_Toc54646401" w:history="1">
        <w:r>
          <w:rPr>
            <w:rFonts w:cs="Calibri"/>
            <w:iCs/>
            <w:sz w:val="24"/>
            <w:szCs w:val="24"/>
          </w:rPr>
          <w:t xml:space="preserve">1.5.</w:t>
        </w:r>
        <w:r>
          <w:rPr>
            <w:rFonts w:ascii="Calibri" w:hAnsi="Calibri" w:eastAsia="PMingLiU" w:cs="Arial"/>
            <w:sz w:val="24"/>
            <w:szCs w:val="24"/>
          </w:rPr>
          <w:tab/>
        </w:r>
        <w:r>
          <w:rPr>
            <w:rFonts w:cs="Calibri"/>
            <w:sz w:val="24"/>
            <w:szCs w:val="24"/>
          </w:rPr>
          <w:t xml:space="preserve">Информация в отношении исполнения договора, которая должна быть учтена при подготовке заявки (в том числе перечень ресурсов, услуг и документов, предоставляемых заказчиком на этапе исполнения договора) </w:t>
        </w:r>
        <w:r>
          <w:rPr>
            <w:rFonts w:cs="Calibri"/>
            <w:sz w:val="24"/>
            <w:szCs w:val="24"/>
          </w:rPr>
          <w:tab/>
        </w:r>
      </w:hyperlink>
      <w:r>
        <w:rPr>
          <w:rFonts w:cs="Calibri"/>
          <w:sz w:val="24"/>
          <w:szCs w:val="24"/>
        </w:rPr>
        <w:t xml:space="preserve">3</w:t>
      </w:r>
      <w:r>
        <w:rPr>
          <w:rFonts w:ascii="Calibri" w:hAnsi="Calibri" w:eastAsia="PMingLiU" w:cs="Arial"/>
          <w:sz w:val="24"/>
          <w:szCs w:val="24"/>
        </w:rPr>
      </w:r>
      <w:r>
        <w:rPr>
          <w:rFonts w:ascii="Calibri" w:hAnsi="Calibri" w:eastAsia="PMingLiU" w:cs="Arial"/>
          <w:sz w:val="24"/>
          <w:szCs w:val="24"/>
        </w:rPr>
      </w:r>
    </w:p>
    <w:p>
      <w:pPr>
        <w:contextualSpacing/>
        <w:spacing w:before="120"/>
        <w:tabs>
          <w:tab w:val="left" w:pos="560" w:leader="none"/>
          <w:tab w:val="right" w:pos="9911" w:leader="dot"/>
        </w:tabs>
        <w:rPr>
          <w:rFonts w:ascii="Calibri" w:hAnsi="Calibri" w:eastAsia="PMingLiU" w:cs="Arial"/>
          <w:sz w:val="24"/>
          <w:szCs w:val="24"/>
        </w:rPr>
      </w:pPr>
      <w:r/>
      <w:hyperlink w:tooltip="#_Toc54646403" w:anchor="_Toc54646403" w:history="1">
        <w:r>
          <w:rPr>
            <w:rFonts w:cs="calibri light (Заголовки)"/>
            <w:b/>
            <w:bCs/>
            <w:sz w:val="24"/>
            <w:szCs w:val="24"/>
          </w:rPr>
          <w:t xml:space="preserve">2.</w:t>
        </w:r>
        <w:r>
          <w:rPr>
            <w:rFonts w:ascii="Calibri" w:hAnsi="Calibri" w:eastAsia="PMingLiU" w:cs="Arial"/>
            <w:sz w:val="24"/>
            <w:szCs w:val="24"/>
          </w:rPr>
          <w:tab/>
        </w:r>
        <w:r>
          <w:rPr>
            <w:rFonts w:cs="calibri light (Заголовки)"/>
            <w:b/>
            <w:bCs/>
            <w:iCs/>
            <w:sz w:val="24"/>
            <w:szCs w:val="24"/>
          </w:rPr>
          <w:t xml:space="preserve">Требования к продукции</w:t>
        </w:r>
        <w:r>
          <w:rPr>
            <w:rFonts w:cs="calibri light (Заголовки)"/>
            <w:b/>
            <w:bCs/>
            <w:sz w:val="24"/>
            <w:szCs w:val="24"/>
          </w:rPr>
          <w:tab/>
          <w:t xml:space="preserve">4</w:t>
        </w:r>
      </w:hyperlink>
      <w:r>
        <w:rPr>
          <w:rFonts w:ascii="Calibri" w:hAnsi="Calibri" w:eastAsia="PMingLiU" w:cs="Arial"/>
          <w:sz w:val="24"/>
          <w:szCs w:val="24"/>
        </w:rPr>
      </w:r>
      <w:r>
        <w:rPr>
          <w:rFonts w:ascii="Calibri" w:hAnsi="Calibri" w:eastAsia="PMingLiU" w:cs="Arial"/>
          <w:sz w:val="24"/>
          <w:szCs w:val="24"/>
        </w:rPr>
      </w:r>
    </w:p>
    <w:p>
      <w:pPr>
        <w:contextualSpacing/>
        <w:ind w:left="560"/>
        <w:tabs>
          <w:tab w:val="left" w:pos="1120" w:leader="none"/>
          <w:tab w:val="right" w:pos="9911" w:leader="dot"/>
        </w:tabs>
        <w:rPr>
          <w:rFonts w:cs="Calibri"/>
          <w:sz w:val="24"/>
          <w:szCs w:val="24"/>
        </w:rPr>
      </w:pPr>
      <w:r/>
      <w:hyperlink w:tooltip="#_Toc54646404" w:anchor="_Toc54646404" w:history="1">
        <w:r>
          <w:rPr>
            <w:rFonts w:cs="Calibri"/>
            <w:iCs/>
            <w:sz w:val="24"/>
            <w:szCs w:val="24"/>
          </w:rPr>
          <w:t xml:space="preserve">2.1.</w:t>
        </w:r>
        <w:r>
          <w:rPr>
            <w:rFonts w:ascii="Calibri" w:hAnsi="Calibri" w:eastAsia="PMingLiU" w:cs="Arial"/>
            <w:sz w:val="24"/>
            <w:szCs w:val="24"/>
          </w:rPr>
          <w:tab/>
        </w:r>
        <w:r>
          <w:rPr>
            <w:sz w:val="24"/>
            <w:szCs w:val="24"/>
          </w:rPr>
          <w:t xml:space="preserve">Требования к объемам и срокам оказания услуг</w:t>
        </w:r>
        <w:r>
          <w:rPr>
            <w:rFonts w:cs="Calibri"/>
            <w:sz w:val="24"/>
            <w:szCs w:val="24"/>
          </w:rPr>
          <w:t xml:space="preserve"> ………………………………………..4</w:t>
        </w:r>
      </w:hyperlink>
      <w:r>
        <w:rPr>
          <w:rFonts w:cs="Calibri"/>
          <w:sz w:val="24"/>
          <w:szCs w:val="24"/>
        </w:rPr>
      </w:r>
      <w:r>
        <w:rPr>
          <w:rFonts w:cs="Calibri"/>
          <w:sz w:val="24"/>
          <w:szCs w:val="24"/>
        </w:rPr>
      </w:r>
    </w:p>
    <w:p>
      <w:pPr>
        <w:contextualSpacing/>
        <w:ind w:left="560"/>
        <w:tabs>
          <w:tab w:val="left" w:pos="1120" w:leader="none"/>
          <w:tab w:val="right" w:pos="9911" w:leader="dot"/>
        </w:tabs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2.1.1.</w:t>
      </w:r>
      <w:r>
        <w:rPr>
          <w:rFonts w:cs="Calibri"/>
          <w:sz w:val="24"/>
          <w:szCs w:val="24"/>
        </w:rPr>
        <w:tab/>
      </w:r>
      <w:r>
        <w:rPr>
          <w:sz w:val="24"/>
          <w:szCs w:val="24"/>
        </w:rPr>
        <w:t xml:space="preserve">Требования к перечню и объему услуг</w:t>
      </w:r>
      <w:r>
        <w:rPr>
          <w:rFonts w:cs="Calibri"/>
          <w:sz w:val="24"/>
          <w:szCs w:val="24"/>
        </w:rPr>
        <w:t xml:space="preserve">……………………</w:t>
      </w:r>
      <w:r>
        <w:rPr>
          <w:rFonts w:cs="Calibri"/>
          <w:sz w:val="24"/>
          <w:szCs w:val="24"/>
        </w:rPr>
        <w:t xml:space="preserve">…….</w:t>
      </w:r>
      <w:r>
        <w:rPr>
          <w:rFonts w:cs="Calibri"/>
          <w:sz w:val="24"/>
          <w:szCs w:val="24"/>
        </w:rPr>
        <w:t xml:space="preserve">.………………………4</w:t>
      </w:r>
      <w:r>
        <w:rPr>
          <w:rFonts w:cs="Calibri"/>
          <w:sz w:val="24"/>
          <w:szCs w:val="24"/>
        </w:rPr>
      </w:r>
      <w:r>
        <w:rPr>
          <w:rFonts w:cs="Calibri"/>
          <w:sz w:val="24"/>
          <w:szCs w:val="24"/>
        </w:rPr>
      </w:r>
    </w:p>
    <w:p>
      <w:pPr>
        <w:contextualSpacing/>
        <w:tabs>
          <w:tab w:val="left" w:pos="1120" w:leader="none"/>
          <w:tab w:val="right" w:pos="9911" w:leader="dot"/>
        </w:tabs>
        <w:rPr>
          <w:rFonts w:cs="calibri light (Заголовки)"/>
          <w:b/>
          <w:bCs/>
          <w:sz w:val="24"/>
          <w:szCs w:val="24"/>
        </w:rPr>
      </w:pPr>
      <w:r/>
      <w:hyperlink w:tooltip="#_Toc54646406" w:anchor="_Toc54646406" w:history="1">
        <w:r>
          <w:rPr>
            <w:rFonts w:cs="calibri light (Заголовки)"/>
            <w:b/>
            <w:bCs/>
            <w:sz w:val="24"/>
            <w:szCs w:val="24"/>
          </w:rPr>
          <w:t xml:space="preserve">Таблица 2. Перечень и объем оказываемых услуг……………………………………………….4</w:t>
        </w:r>
      </w:hyperlink>
      <w:r>
        <w:rPr>
          <w:rFonts w:cs="calibri light (Заголовки)"/>
          <w:b/>
          <w:bCs/>
          <w:sz w:val="24"/>
          <w:szCs w:val="24"/>
        </w:rPr>
      </w:r>
      <w:r>
        <w:rPr>
          <w:rFonts w:cs="calibri light (Заголовки)"/>
          <w:b/>
          <w:bCs/>
          <w:sz w:val="24"/>
          <w:szCs w:val="24"/>
        </w:rPr>
      </w:r>
    </w:p>
    <w:p>
      <w:pPr>
        <w:contextualSpacing/>
        <w:tabs>
          <w:tab w:val="left" w:pos="1120" w:leader="none"/>
          <w:tab w:val="right" w:pos="9911" w:leader="dot"/>
        </w:tabs>
        <w:rPr>
          <w:rFonts w:eastAsia="PMingLiU"/>
          <w:sz w:val="24"/>
          <w:szCs w:val="24"/>
        </w:rPr>
      </w:pPr>
      <w:r>
        <w:rPr>
          <w:rFonts w:eastAsia="PMingLiU"/>
          <w:sz w:val="24"/>
          <w:szCs w:val="24"/>
        </w:rPr>
        <w:t xml:space="preserve">           2.1.</w:t>
      </w:r>
      <w:r>
        <w:rPr>
          <w:rFonts w:eastAsia="PMingLiU"/>
          <w:sz w:val="24"/>
          <w:szCs w:val="24"/>
        </w:rPr>
        <w:t xml:space="preserve">2.Требования</w:t>
      </w:r>
      <w:r>
        <w:rPr>
          <w:rFonts w:eastAsia="PMingLiU"/>
          <w:sz w:val="24"/>
          <w:szCs w:val="24"/>
        </w:rPr>
        <w:t xml:space="preserve"> к срокам оказания услуг…………………………………………………....5</w:t>
      </w:r>
      <w:r>
        <w:rPr>
          <w:rFonts w:eastAsia="PMingLiU"/>
          <w:sz w:val="24"/>
          <w:szCs w:val="24"/>
        </w:rPr>
      </w:r>
      <w:r>
        <w:rPr>
          <w:rFonts w:eastAsia="PMingLiU"/>
          <w:sz w:val="24"/>
          <w:szCs w:val="24"/>
        </w:rPr>
      </w:r>
    </w:p>
    <w:p>
      <w:pPr>
        <w:contextualSpacing/>
        <w:spacing w:before="120"/>
        <w:tabs>
          <w:tab w:val="right" w:pos="9911" w:leader="dot"/>
        </w:tabs>
        <w:rPr>
          <w:rFonts w:cs="calibri light (Заголовки)"/>
          <w:b/>
          <w:bCs/>
          <w:sz w:val="24"/>
          <w:szCs w:val="24"/>
        </w:rPr>
      </w:pPr>
      <w:r/>
      <w:hyperlink w:tooltip="#_Toc54646410" w:anchor="_Toc54646410" w:history="1">
        <w:r>
          <w:rPr>
            <w:rFonts w:cs="calibri light (Заголовки)"/>
            <w:b/>
            <w:bCs/>
            <w:sz w:val="24"/>
            <w:szCs w:val="24"/>
          </w:rPr>
          <w:t xml:space="preserve">Таблица 3. Требования по срокам оказания услуг</w:t>
        </w:r>
        <w:r>
          <w:rPr>
            <w:rFonts w:cs="calibri light (Заголовки)"/>
            <w:b/>
            <w:bCs/>
            <w:sz w:val="24"/>
            <w:szCs w:val="24"/>
          </w:rPr>
          <w:tab/>
        </w:r>
      </w:hyperlink>
      <w:r>
        <w:rPr>
          <w:rFonts w:cs="calibri light (Заголовки)"/>
          <w:b/>
          <w:bCs/>
          <w:sz w:val="24"/>
          <w:szCs w:val="24"/>
        </w:rPr>
        <w:t xml:space="preserve">5</w:t>
      </w:r>
      <w:r>
        <w:rPr>
          <w:rFonts w:cs="calibri light (Заголовки)"/>
          <w:b/>
          <w:bCs/>
          <w:sz w:val="24"/>
          <w:szCs w:val="24"/>
        </w:rPr>
      </w:r>
      <w:r>
        <w:rPr>
          <w:rFonts w:cs="calibri light (Заголовки)"/>
          <w:b/>
          <w:bCs/>
          <w:sz w:val="24"/>
          <w:szCs w:val="24"/>
        </w:rPr>
      </w:r>
    </w:p>
    <w:p>
      <w:pPr>
        <w:contextualSpacing/>
        <w:spacing w:before="120"/>
        <w:tabs>
          <w:tab w:val="right" w:pos="9911" w:leader="dot"/>
        </w:tabs>
        <w:rPr>
          <w:rFonts w:cs="calibri light (Заголовки)"/>
          <w:bCs/>
          <w:sz w:val="24"/>
          <w:szCs w:val="24"/>
        </w:rPr>
      </w:pPr>
      <w:r>
        <w:rPr>
          <w:rFonts w:cs="calibri light (Заголовки)"/>
          <w:bCs/>
          <w:sz w:val="24"/>
          <w:szCs w:val="24"/>
        </w:rPr>
        <w:t xml:space="preserve">           2.2. </w:t>
      </w:r>
      <w:r>
        <w:rPr>
          <w:rFonts w:cs="calibri light (Заголовки)"/>
          <w:bCs/>
          <w:sz w:val="24"/>
          <w:szCs w:val="24"/>
        </w:rPr>
        <w:t xml:space="preserve">Требование</w:t>
      </w:r>
      <w:r>
        <w:rPr>
          <w:rFonts w:cs="calibri light (Заголовки)"/>
          <w:bCs/>
          <w:sz w:val="24"/>
          <w:szCs w:val="24"/>
        </w:rPr>
        <w:t xml:space="preserve"> к качеству слуг……………………………………………………….............6 </w:t>
      </w:r>
      <w:r>
        <w:rPr>
          <w:rFonts w:cs="calibri light (Заголовки)"/>
          <w:bCs/>
          <w:sz w:val="24"/>
          <w:szCs w:val="24"/>
        </w:rPr>
      </w:r>
      <w:r>
        <w:rPr>
          <w:rFonts w:cs="calibri light (Заголовки)"/>
          <w:bCs/>
          <w:sz w:val="24"/>
          <w:szCs w:val="24"/>
        </w:rPr>
      </w:r>
    </w:p>
    <w:p>
      <w:pPr>
        <w:contextualSpacing/>
        <w:spacing w:before="120"/>
        <w:tabs>
          <w:tab w:val="right" w:pos="9911" w:leader="dot"/>
        </w:tabs>
        <w:rPr>
          <w:rFonts w:cs="calibri light (Заголовки)"/>
          <w:b/>
          <w:bCs/>
          <w:sz w:val="24"/>
          <w:szCs w:val="24"/>
        </w:rPr>
      </w:pPr>
      <w:r/>
      <w:hyperlink w:tooltip="#_Toc54646410" w:anchor="_Toc54646410" w:history="1">
        <w:r>
          <w:rPr>
            <w:rFonts w:cs="calibri light (Заголовки)"/>
            <w:b/>
            <w:bCs/>
            <w:sz w:val="24"/>
            <w:szCs w:val="24"/>
          </w:rPr>
          <w:t xml:space="preserve">Таблица 4. Требования к качеству услуг</w:t>
        </w:r>
        <w:r>
          <w:rPr>
            <w:rFonts w:cs="calibri light (Заголовки)"/>
            <w:b/>
            <w:bCs/>
            <w:sz w:val="24"/>
            <w:szCs w:val="24"/>
          </w:rPr>
          <w:tab/>
        </w:r>
      </w:hyperlink>
      <w:r>
        <w:rPr>
          <w:rFonts w:cs="calibri light (Заголовки)"/>
          <w:b/>
          <w:bCs/>
          <w:sz w:val="24"/>
          <w:szCs w:val="24"/>
        </w:rPr>
        <w:t xml:space="preserve">6</w:t>
      </w:r>
      <w:r>
        <w:rPr>
          <w:rFonts w:cs="calibri light (Заголовки)"/>
          <w:b/>
          <w:bCs/>
          <w:sz w:val="24"/>
          <w:szCs w:val="24"/>
        </w:rPr>
      </w:r>
      <w:r>
        <w:rPr>
          <w:rFonts w:cs="calibri light (Заголовки)"/>
          <w:b/>
          <w:bCs/>
          <w:sz w:val="24"/>
          <w:szCs w:val="24"/>
        </w:rPr>
      </w:r>
    </w:p>
    <w:p>
      <w:pPr>
        <w:pStyle w:val="771"/>
        <w:numPr>
          <w:ilvl w:val="0"/>
          <w:numId w:val="0"/>
        </w:numPr>
        <w:contextualSpacing/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hyperlink w:tooltip="#_Toc54646411" w:anchor="_Toc54646411" w:history="1">
        <w:r>
          <w:rPr>
            <w:sz w:val="24"/>
            <w:szCs w:val="24"/>
          </w:rPr>
          <w:t xml:space="preserve">Требования к документации по ценообразованию на этапе закупки…………….………...</w:t>
        </w:r>
        <w:r>
          <w:rPr>
            <w:rFonts w:cs="calibri light (Заголовки)"/>
            <w:bCs/>
            <w:sz w:val="24"/>
            <w:szCs w:val="24"/>
          </w:rPr>
          <w:t xml:space="preserve">.9</w:t>
        </w:r>
      </w:hyperlink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spacing w:before="120"/>
        <w:tabs>
          <w:tab w:val="left" w:pos="560" w:leader="none"/>
          <w:tab w:val="right" w:pos="9911" w:leader="dot"/>
        </w:tabs>
        <w:rPr>
          <w:rFonts w:ascii="Calibri" w:hAnsi="Calibri" w:eastAsia="PMingLiU" w:cs="Arial"/>
          <w:sz w:val="24"/>
          <w:szCs w:val="24"/>
        </w:rPr>
      </w:pPr>
      <w:r/>
      <w:hyperlink w:tooltip="#_Toc54646412" w:anchor="_Toc54646412" w:history="1">
        <w:r>
          <w:rPr>
            <w:rFonts w:cs="calibri light (Заголовки)"/>
            <w:b/>
            <w:bCs/>
            <w:sz w:val="24"/>
            <w:szCs w:val="24"/>
          </w:rPr>
          <w:t xml:space="preserve">4.</w:t>
        </w:r>
        <w:r>
          <w:rPr>
            <w:rFonts w:ascii="Calibri" w:hAnsi="Calibri" w:eastAsia="PMingLiU" w:cs="Arial"/>
            <w:sz w:val="24"/>
            <w:szCs w:val="24"/>
          </w:rPr>
          <w:tab/>
        </w:r>
        <w:r>
          <w:rPr>
            <w:rFonts w:cs="calibri light (Заголовки)"/>
            <w:b/>
            <w:bCs/>
            <w:sz w:val="24"/>
            <w:szCs w:val="24"/>
          </w:rPr>
          <w:t xml:space="preserve">Требования к документации по ценообразованию на этапе заключения (исполнения) договора</w:t>
        </w:r>
        <w:r>
          <w:rPr>
            <w:rFonts w:cs="calibri light (Заголовки)"/>
            <w:b/>
            <w:bCs/>
            <w:sz w:val="24"/>
            <w:szCs w:val="24"/>
          </w:rPr>
          <w:tab/>
        </w:r>
      </w:hyperlink>
      <w:r>
        <w:rPr>
          <w:rFonts w:cs="calibri light (Заголовки)"/>
          <w:b/>
          <w:bCs/>
          <w:sz w:val="24"/>
          <w:szCs w:val="24"/>
        </w:rPr>
        <w:t xml:space="preserve">9</w:t>
      </w:r>
      <w:r>
        <w:rPr>
          <w:rFonts w:ascii="Calibri" w:hAnsi="Calibri" w:eastAsia="PMingLiU" w:cs="Arial"/>
          <w:sz w:val="24"/>
          <w:szCs w:val="24"/>
        </w:rPr>
      </w:r>
      <w:r>
        <w:rPr>
          <w:rFonts w:ascii="Calibri" w:hAnsi="Calibri" w:eastAsia="PMingLiU" w:cs="Arial"/>
          <w:sz w:val="24"/>
          <w:szCs w:val="24"/>
        </w:rPr>
      </w:r>
    </w:p>
    <w:p>
      <w:pPr>
        <w:contextualSpacing/>
        <w:spacing w:before="120"/>
        <w:tabs>
          <w:tab w:val="left" w:pos="560" w:leader="none"/>
          <w:tab w:val="right" w:pos="9911" w:leader="dot"/>
        </w:tabs>
        <w:rPr>
          <w:rFonts w:ascii="Calibri" w:hAnsi="Calibri" w:eastAsia="PMingLiU" w:cs="Arial"/>
          <w:sz w:val="24"/>
          <w:szCs w:val="24"/>
        </w:rPr>
      </w:pPr>
      <w:r/>
      <w:hyperlink w:tooltip="#_Toc54646413" w:anchor="_Toc54646413" w:history="1">
        <w:r>
          <w:rPr>
            <w:rFonts w:cs="calibri light (Заголовки)"/>
            <w:b/>
            <w:bCs/>
            <w:sz w:val="24"/>
            <w:szCs w:val="24"/>
          </w:rPr>
          <w:t xml:space="preserve">5.</w:t>
        </w:r>
        <w:r>
          <w:rPr>
            <w:rFonts w:ascii="Calibri" w:hAnsi="Calibri" w:eastAsia="PMingLiU" w:cs="Arial"/>
            <w:sz w:val="24"/>
            <w:szCs w:val="24"/>
          </w:rPr>
          <w:tab/>
        </w:r>
        <w:r>
          <w:rPr>
            <w:rFonts w:cs="calibri light (Заголовки)"/>
            <w:b/>
            <w:bCs/>
            <w:iCs/>
            <w:sz w:val="24"/>
            <w:szCs w:val="24"/>
          </w:rPr>
          <w:t xml:space="preserve">Приложения</w:t>
        </w:r>
        <w:r>
          <w:rPr>
            <w:rFonts w:cs="calibri light (Заголовки)"/>
            <w:b/>
            <w:bCs/>
            <w:sz w:val="24"/>
            <w:szCs w:val="24"/>
          </w:rPr>
          <w:tab/>
        </w:r>
        <w:r>
          <w:rPr>
            <w:rFonts w:cs="calibri light (Заголовки)"/>
            <w:b/>
            <w:bCs/>
            <w:sz w:val="24"/>
            <w:szCs w:val="24"/>
          </w:rPr>
          <w:fldChar w:fldCharType="begin"/>
        </w:r>
        <w:r>
          <w:rPr>
            <w:rFonts w:cs="calibri light (Заголовки)"/>
            <w:b/>
            <w:bCs/>
            <w:sz w:val="24"/>
            <w:szCs w:val="24"/>
          </w:rPr>
          <w:instrText xml:space="preserve"> PAGEREF _Toc54646413 \h </w:instrText>
        </w:r>
        <w:r>
          <w:rPr>
            <w:rFonts w:cs="calibri light (Заголовки)"/>
            <w:b/>
            <w:bCs/>
            <w:sz w:val="24"/>
            <w:szCs w:val="24"/>
          </w:rPr>
        </w:r>
        <w:r>
          <w:rPr>
            <w:rFonts w:cs="calibri light (Заголовки)"/>
            <w:b/>
            <w:bCs/>
            <w:sz w:val="24"/>
            <w:szCs w:val="24"/>
          </w:rPr>
          <w:fldChar w:fldCharType="separate"/>
        </w:r>
        <w:r>
          <w:rPr>
            <w:rFonts w:cs="calibri light (Заголовки)"/>
            <w:b/>
            <w:bCs/>
            <w:sz w:val="24"/>
            <w:szCs w:val="24"/>
          </w:rPr>
          <w:fldChar w:fldCharType="end"/>
        </w:r>
      </w:hyperlink>
      <w:r>
        <w:rPr>
          <w:rFonts w:cs="calibri light (Заголовки)"/>
          <w:b/>
          <w:bCs/>
          <w:sz w:val="24"/>
          <w:szCs w:val="24"/>
        </w:rPr>
        <w:t xml:space="preserve">9</w:t>
      </w:r>
      <w:r>
        <w:rPr>
          <w:rFonts w:ascii="Calibri" w:hAnsi="Calibri" w:eastAsia="PMingLiU" w:cs="Arial"/>
          <w:sz w:val="24"/>
          <w:szCs w:val="24"/>
        </w:rPr>
      </w:r>
      <w:r>
        <w:rPr>
          <w:rFonts w:ascii="Calibri" w:hAnsi="Calibri" w:eastAsia="PMingLiU" w:cs="Arial"/>
          <w:sz w:val="24"/>
          <w:szCs w:val="24"/>
        </w:rPr>
      </w:r>
    </w:p>
    <w:p>
      <w:pPr>
        <w:spacing w:line="360" w:lineRule="auto"/>
        <w:tabs>
          <w:tab w:val="left" w:pos="4253" w:leader="none"/>
        </w:tabs>
        <w:rPr>
          <w:b/>
          <w:sz w:val="22"/>
        </w:rPr>
      </w:pPr>
      <w:r>
        <w:rPr>
          <w:b/>
          <w:sz w:val="22"/>
        </w:rPr>
      </w:r>
      <w:r>
        <w:rPr>
          <w:b/>
          <w:sz w:val="22"/>
        </w:rPr>
      </w:r>
      <w:r>
        <w:rPr>
          <w:b/>
          <w:sz w:val="22"/>
        </w:rPr>
      </w:r>
    </w:p>
    <w:p>
      <w:pPr>
        <w:spacing w:line="360" w:lineRule="auto"/>
        <w:tabs>
          <w:tab w:val="left" w:pos="4253" w:leader="none"/>
        </w:tabs>
        <w:rPr>
          <w:b/>
          <w:sz w:val="22"/>
        </w:rPr>
      </w:pPr>
      <w:r>
        <w:rPr>
          <w:b/>
          <w:sz w:val="22"/>
        </w:rPr>
      </w:r>
      <w:r>
        <w:rPr>
          <w:b/>
          <w:sz w:val="22"/>
        </w:rPr>
      </w:r>
      <w:r>
        <w:rPr>
          <w:b/>
          <w:sz w:val="22"/>
        </w:rPr>
      </w:r>
    </w:p>
    <w:p>
      <w:pPr>
        <w:spacing w:line="360" w:lineRule="auto"/>
        <w:tabs>
          <w:tab w:val="left" w:pos="4253" w:leader="none"/>
        </w:tabs>
        <w:rPr>
          <w:b/>
          <w:sz w:val="22"/>
        </w:rPr>
      </w:pPr>
      <w:r>
        <w:rPr>
          <w:b/>
          <w:sz w:val="22"/>
        </w:rPr>
      </w:r>
      <w:r>
        <w:rPr>
          <w:b/>
          <w:sz w:val="22"/>
        </w:rPr>
      </w:r>
      <w:r>
        <w:rPr>
          <w:b/>
          <w:sz w:val="22"/>
        </w:rPr>
      </w:r>
    </w:p>
    <w:p>
      <w:pPr>
        <w:spacing w:line="360" w:lineRule="auto"/>
        <w:tabs>
          <w:tab w:val="left" w:pos="4253" w:leader="none"/>
        </w:tabs>
        <w:rPr>
          <w:b/>
          <w:sz w:val="22"/>
        </w:rPr>
      </w:pPr>
      <w:r>
        <w:rPr>
          <w:b/>
          <w:sz w:val="22"/>
        </w:rPr>
      </w:r>
      <w:r>
        <w:rPr>
          <w:b/>
          <w:sz w:val="22"/>
        </w:rPr>
      </w:r>
      <w:r>
        <w:rPr>
          <w:b/>
          <w:sz w:val="22"/>
        </w:rPr>
      </w:r>
    </w:p>
    <w:p>
      <w:pPr>
        <w:spacing w:line="360" w:lineRule="auto"/>
        <w:tabs>
          <w:tab w:val="left" w:pos="4253" w:leader="none"/>
        </w:tabs>
        <w:rPr>
          <w:b/>
          <w:sz w:val="22"/>
        </w:rPr>
      </w:pPr>
      <w:r>
        <w:rPr>
          <w:b/>
          <w:sz w:val="22"/>
        </w:rPr>
      </w:r>
      <w:r>
        <w:rPr>
          <w:b/>
          <w:sz w:val="22"/>
        </w:rPr>
      </w:r>
      <w:r>
        <w:rPr>
          <w:b/>
          <w:sz w:val="22"/>
        </w:rPr>
      </w:r>
    </w:p>
    <w:p>
      <w:pPr>
        <w:spacing w:line="360" w:lineRule="auto"/>
        <w:tabs>
          <w:tab w:val="left" w:pos="4253" w:leader="none"/>
        </w:tabs>
        <w:rPr>
          <w:b/>
          <w:sz w:val="22"/>
        </w:rPr>
      </w:pPr>
      <w:r>
        <w:rPr>
          <w:b/>
          <w:sz w:val="22"/>
        </w:rPr>
      </w:r>
      <w:r>
        <w:rPr>
          <w:b/>
          <w:sz w:val="22"/>
        </w:rPr>
      </w:r>
      <w:r>
        <w:rPr>
          <w:b/>
          <w:sz w:val="22"/>
        </w:rPr>
      </w:r>
    </w:p>
    <w:p>
      <w:pPr>
        <w:spacing w:line="360" w:lineRule="auto"/>
        <w:tabs>
          <w:tab w:val="left" w:pos="4253" w:leader="none"/>
        </w:tabs>
        <w:rPr>
          <w:b/>
          <w:sz w:val="22"/>
        </w:rPr>
      </w:pPr>
      <w:r>
        <w:rPr>
          <w:b/>
          <w:sz w:val="22"/>
        </w:rPr>
      </w:r>
      <w:r>
        <w:rPr>
          <w:b/>
          <w:sz w:val="22"/>
        </w:rPr>
      </w:r>
      <w:r>
        <w:rPr>
          <w:b/>
          <w:sz w:val="22"/>
        </w:rPr>
      </w:r>
    </w:p>
    <w:p>
      <w:pPr>
        <w:spacing w:line="360" w:lineRule="auto"/>
        <w:tabs>
          <w:tab w:val="left" w:pos="4253" w:leader="none"/>
        </w:tabs>
        <w:rPr>
          <w:b/>
          <w:sz w:val="22"/>
        </w:rPr>
      </w:pPr>
      <w:r>
        <w:rPr>
          <w:b/>
          <w:sz w:val="22"/>
        </w:rPr>
      </w:r>
      <w:r>
        <w:rPr>
          <w:b/>
          <w:sz w:val="22"/>
        </w:rPr>
      </w:r>
      <w:r>
        <w:rPr>
          <w:b/>
          <w:sz w:val="22"/>
        </w:rPr>
      </w:r>
    </w:p>
    <w:p>
      <w:pPr>
        <w:spacing w:line="360" w:lineRule="auto"/>
        <w:tabs>
          <w:tab w:val="left" w:pos="4253" w:leader="none"/>
        </w:tabs>
        <w:rPr>
          <w:b/>
          <w:sz w:val="22"/>
        </w:rPr>
      </w:pPr>
      <w:r>
        <w:rPr>
          <w:b/>
          <w:sz w:val="22"/>
        </w:rPr>
      </w:r>
      <w:r>
        <w:rPr>
          <w:b/>
          <w:sz w:val="22"/>
        </w:rPr>
      </w:r>
      <w:r>
        <w:rPr>
          <w:b/>
          <w:sz w:val="22"/>
        </w:rPr>
      </w:r>
    </w:p>
    <w:p>
      <w:pPr>
        <w:spacing w:line="360" w:lineRule="auto"/>
        <w:tabs>
          <w:tab w:val="left" w:pos="4253" w:leader="none"/>
        </w:tabs>
        <w:rPr>
          <w:b/>
          <w:sz w:val="22"/>
        </w:rPr>
      </w:pPr>
      <w:r>
        <w:rPr>
          <w:b/>
          <w:sz w:val="22"/>
        </w:rPr>
      </w:r>
      <w:r>
        <w:rPr>
          <w:b/>
          <w:sz w:val="22"/>
        </w:rPr>
      </w:r>
      <w:r>
        <w:rPr>
          <w:b/>
          <w:sz w:val="22"/>
        </w:rPr>
      </w:r>
    </w:p>
    <w:p>
      <w:pPr>
        <w:spacing w:line="360" w:lineRule="auto"/>
        <w:tabs>
          <w:tab w:val="left" w:pos="4253" w:leader="none"/>
        </w:tabs>
        <w:rPr>
          <w:b/>
          <w:sz w:val="22"/>
        </w:rPr>
      </w:pPr>
      <w:r>
        <w:rPr>
          <w:b/>
          <w:sz w:val="22"/>
        </w:rPr>
      </w:r>
      <w:r>
        <w:rPr>
          <w:b/>
          <w:sz w:val="22"/>
        </w:rPr>
      </w:r>
      <w:r>
        <w:rPr>
          <w:b/>
          <w:sz w:val="22"/>
        </w:rPr>
      </w:r>
    </w:p>
    <w:p>
      <w:pPr>
        <w:spacing w:line="360" w:lineRule="auto"/>
        <w:tabs>
          <w:tab w:val="left" w:pos="4253" w:leader="none"/>
        </w:tabs>
        <w:rPr>
          <w:b/>
          <w:sz w:val="22"/>
        </w:rPr>
      </w:pPr>
      <w:r>
        <w:rPr>
          <w:b/>
          <w:sz w:val="22"/>
        </w:rPr>
      </w:r>
      <w:r>
        <w:rPr>
          <w:b/>
          <w:sz w:val="22"/>
        </w:rPr>
      </w:r>
      <w:r>
        <w:rPr>
          <w:b/>
          <w:sz w:val="22"/>
        </w:rPr>
      </w:r>
    </w:p>
    <w:p>
      <w:pPr>
        <w:spacing w:line="360" w:lineRule="auto"/>
        <w:tabs>
          <w:tab w:val="left" w:pos="4253" w:leader="none"/>
        </w:tabs>
        <w:rPr>
          <w:b/>
          <w:sz w:val="22"/>
        </w:rPr>
      </w:pPr>
      <w:r>
        <w:rPr>
          <w:b/>
          <w:sz w:val="22"/>
        </w:rPr>
      </w:r>
      <w:r>
        <w:rPr>
          <w:b/>
          <w:sz w:val="22"/>
        </w:rPr>
      </w:r>
      <w:r>
        <w:rPr>
          <w:b/>
          <w:sz w:val="22"/>
        </w:rPr>
      </w:r>
    </w:p>
    <w:p>
      <w:pPr>
        <w:spacing w:line="360" w:lineRule="auto"/>
        <w:tabs>
          <w:tab w:val="left" w:pos="4253" w:leader="none"/>
        </w:tabs>
        <w:rPr>
          <w:b/>
          <w:sz w:val="22"/>
        </w:rPr>
      </w:pPr>
      <w:r>
        <w:rPr>
          <w:b/>
          <w:sz w:val="22"/>
        </w:rPr>
      </w:r>
      <w:r>
        <w:rPr>
          <w:b/>
          <w:sz w:val="22"/>
        </w:rPr>
      </w:r>
      <w:r>
        <w:rPr>
          <w:b/>
          <w:sz w:val="22"/>
        </w:rPr>
      </w:r>
    </w:p>
    <w:p>
      <w:pPr>
        <w:spacing w:line="360" w:lineRule="auto"/>
        <w:tabs>
          <w:tab w:val="left" w:pos="4253" w:leader="none"/>
        </w:tabs>
        <w:rPr>
          <w:b/>
          <w:sz w:val="22"/>
        </w:rPr>
      </w:pPr>
      <w:r>
        <w:rPr>
          <w:b/>
          <w:sz w:val="22"/>
        </w:rPr>
      </w:r>
      <w:r>
        <w:rPr>
          <w:b/>
          <w:sz w:val="22"/>
        </w:rPr>
      </w:r>
      <w:r>
        <w:rPr>
          <w:b/>
          <w:sz w:val="22"/>
        </w:rPr>
      </w:r>
    </w:p>
    <w:p>
      <w:pPr>
        <w:spacing w:line="360" w:lineRule="auto"/>
        <w:tabs>
          <w:tab w:val="left" w:pos="4253" w:leader="none"/>
        </w:tabs>
        <w:rPr>
          <w:b/>
          <w:sz w:val="22"/>
        </w:rPr>
      </w:pPr>
      <w:r>
        <w:rPr>
          <w:b/>
          <w:sz w:val="22"/>
        </w:rPr>
      </w:r>
      <w:r>
        <w:rPr>
          <w:b/>
          <w:sz w:val="22"/>
        </w:rPr>
      </w:r>
      <w:r>
        <w:rPr>
          <w:b/>
          <w:sz w:val="22"/>
        </w:rPr>
      </w:r>
    </w:p>
    <w:p>
      <w:pPr>
        <w:spacing w:after="160" w:line="259" w:lineRule="auto"/>
        <w:rPr>
          <w:b/>
          <w:sz w:val="22"/>
        </w:rPr>
      </w:pPr>
      <w:r>
        <w:rPr>
          <w:b/>
          <w:sz w:val="22"/>
        </w:rPr>
        <w:br w:type="page" w:clear="all"/>
      </w:r>
      <w:r>
        <w:rPr>
          <w:b/>
          <w:sz w:val="22"/>
        </w:rPr>
      </w:r>
      <w:r>
        <w:rPr>
          <w:b/>
          <w:sz w:val="22"/>
        </w:rPr>
      </w:r>
    </w:p>
    <w:p>
      <w:pPr>
        <w:pStyle w:val="956"/>
        <w:numPr>
          <w:ilvl w:val="0"/>
          <w:numId w:val="3"/>
        </w:numPr>
        <w:contextualSpacing w:val="0"/>
        <w:jc w:val="center"/>
        <w:tabs>
          <w:tab w:val="left" w:pos="4253" w:leader="none"/>
        </w:tabs>
        <w:rPr>
          <w:b/>
          <w:sz w:val="24"/>
        </w:rPr>
      </w:pPr>
      <w:r>
        <w:rPr>
          <w:b/>
          <w:sz w:val="24"/>
        </w:rPr>
        <w:t xml:space="preserve">Общие сведения</w:t>
      </w:r>
      <w:r>
        <w:rPr>
          <w:b/>
          <w:sz w:val="24"/>
        </w:rPr>
      </w:r>
      <w:r>
        <w:rPr>
          <w:b/>
          <w:sz w:val="24"/>
        </w:rPr>
      </w:r>
    </w:p>
    <w:p>
      <w:pPr>
        <w:pStyle w:val="956"/>
        <w:numPr>
          <w:ilvl w:val="1"/>
          <w:numId w:val="13"/>
        </w:numPr>
        <w:contextualSpacing w:val="0"/>
        <w:ind w:left="426" w:hanging="426"/>
        <w:rPr>
          <w:b/>
          <w:sz w:val="24"/>
          <w:szCs w:val="24"/>
        </w:rPr>
      </w:pPr>
      <w:r/>
      <w:bookmarkStart w:id="0" w:name="_Toc46743505"/>
      <w:r/>
      <w:bookmarkStart w:id="1" w:name="_Toc54646396"/>
      <w:r>
        <w:rPr>
          <w:b/>
          <w:sz w:val="24"/>
          <w:szCs w:val="24"/>
        </w:rPr>
        <w:t xml:space="preserve">Обозначения и сокращения</w:t>
      </w:r>
      <w:bookmarkEnd w:id="0"/>
      <w:r/>
      <w:bookmarkEnd w:id="1"/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W w:w="97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85"/>
        <w:gridCol w:w="7998"/>
      </w:tblGrid>
      <w:tr>
        <w:tblPrEx/>
        <w:trPr>
          <w:cantSplit/>
          <w:jc w:val="center"/>
        </w:trPr>
        <w:tc>
          <w:tcPr>
            <w:shd w:val="clear" w:color="auto" w:fill="auto"/>
            <w:tcW w:w="178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 «АТС»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799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Структурное подразделение «Амурские тепловые сети»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1785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РТС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7998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Район тепловых сетей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1785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АТЦ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7998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Автотранспортный цех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178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НТД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799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Нормативно-техническая документация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178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ОПС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799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Охранно-пожарная сигнализация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jc w:val="center"/>
          <w:trHeight w:val="291"/>
        </w:trPr>
        <w:tc>
          <w:tcPr>
            <w:tcW w:w="1785" w:type="dxa"/>
            <w:textDirection w:val="lrTb"/>
            <w:noWrap w:val="false"/>
          </w:tcPr>
          <w:p>
            <w:pPr>
              <w:jc w:val="both"/>
              <w:keepLines/>
              <w:keepNext/>
              <w:rPr>
                <w:rStyle w:val="961"/>
                <w:b w:val="0"/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ТТ</w:t>
            </w:r>
            <w:r>
              <w:rPr>
                <w:rStyle w:val="961"/>
                <w:b w:val="0"/>
                <w:iCs/>
                <w:sz w:val="24"/>
                <w:szCs w:val="24"/>
              </w:rPr>
            </w:r>
            <w:r>
              <w:rPr>
                <w:rStyle w:val="961"/>
                <w:b w:val="0"/>
                <w:iCs/>
                <w:sz w:val="24"/>
                <w:szCs w:val="24"/>
              </w:rPr>
            </w:r>
          </w:p>
        </w:tc>
        <w:tc>
          <w:tcPr>
            <w:tcW w:w="7998" w:type="dxa"/>
            <w:textDirection w:val="lrTb"/>
            <w:noWrap w:val="false"/>
          </w:tcPr>
          <w:p>
            <w:pPr>
              <w:jc w:val="both"/>
              <w:keepLines/>
              <w:keepNext/>
              <w:rPr>
                <w:rStyle w:val="961"/>
                <w:b w:val="0"/>
                <w:bCs/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Технические требования</w:t>
            </w:r>
            <w:r>
              <w:rPr>
                <w:rStyle w:val="961"/>
                <w:bCs/>
                <w:iCs/>
                <w:sz w:val="24"/>
                <w:szCs w:val="24"/>
                <w:shd w:val="clear" w:color="ffffff" w:themeColor="background1" w:fill="ffffff" w:themeFill="background1"/>
              </w:rPr>
              <w:t xml:space="preserve"> </w:t>
            </w:r>
            <w:r>
              <w:rPr>
                <w:rStyle w:val="961"/>
                <w:b w:val="0"/>
                <w:bCs/>
                <w:iCs/>
                <w:sz w:val="24"/>
                <w:szCs w:val="24"/>
              </w:rPr>
            </w:r>
            <w:r>
              <w:rPr>
                <w:rStyle w:val="961"/>
                <w:b w:val="0"/>
                <w:bCs/>
                <w:iCs/>
                <w:sz w:val="24"/>
                <w:szCs w:val="24"/>
              </w:rPr>
            </w:r>
          </w:p>
        </w:tc>
      </w:tr>
      <w:tr>
        <w:tblPrEx/>
        <w:trPr>
          <w:trHeight w:val="291"/>
        </w:trPr>
        <w:tc>
          <w:tcPr>
            <w:tcW w:w="1785" w:type="dxa"/>
            <w:vMerge w:val="restart"/>
            <w:textDirection w:val="lrTb"/>
            <w:noWrap w:val="false"/>
          </w:tcPr>
          <w:p>
            <w:pPr>
              <w:jc w:val="both"/>
              <w:keepLines/>
              <w:keepNext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СКУД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  <w:tc>
          <w:tcPr>
            <w:tcW w:w="7998" w:type="dxa"/>
            <w:vMerge w:val="restart"/>
            <w:textDirection w:val="lrTb"/>
            <w:noWrap w:val="false"/>
          </w:tcPr>
          <w:p>
            <w:pPr>
              <w:jc w:val="both"/>
              <w:keepLines/>
              <w:keepNext/>
              <w:rPr>
                <w:iCs/>
                <w:sz w:val="24"/>
                <w:szCs w:val="24"/>
                <w:highlight w:val="yellow"/>
              </w:rPr>
            </w:pPr>
            <w:r>
              <w:rPr>
                <w:iCs/>
                <w:sz w:val="24"/>
                <w:szCs w:val="24"/>
                <w:highlight w:val="none"/>
              </w:rPr>
              <w:t xml:space="preserve">Система контроля управления доступом</w:t>
            </w:r>
            <w:r>
              <w:rPr>
                <w:iCs/>
                <w:sz w:val="24"/>
                <w:szCs w:val="24"/>
                <w:highlight w:val="yellow"/>
              </w:rPr>
            </w:r>
            <w:r>
              <w:rPr>
                <w:iCs/>
                <w:sz w:val="24"/>
                <w:szCs w:val="24"/>
                <w:highlight w:val="yellow"/>
              </w:rPr>
            </w:r>
          </w:p>
        </w:tc>
      </w:tr>
    </w:tbl>
    <w:p>
      <w:pPr>
        <w:rPr>
          <w:b/>
          <w:sz w:val="24"/>
        </w:rPr>
      </w:pPr>
      <w:r>
        <w:rPr>
          <w:b/>
          <w:sz w:val="24"/>
        </w:rPr>
      </w:r>
      <w:r>
        <w:rPr>
          <w:b/>
          <w:sz w:val="24"/>
        </w:rPr>
      </w:r>
      <w:r>
        <w:rPr>
          <w:b/>
          <w:sz w:val="24"/>
        </w:rPr>
      </w:r>
    </w:p>
    <w:p>
      <w:pPr>
        <w:pStyle w:val="956"/>
        <w:numPr>
          <w:ilvl w:val="1"/>
          <w:numId w:val="1"/>
        </w:numPr>
        <w:contextualSpacing w:val="0"/>
        <w:spacing w:line="271" w:lineRule="auto"/>
        <w:rPr>
          <w:b/>
          <w:sz w:val="24"/>
        </w:rPr>
      </w:pPr>
      <w:r>
        <w:rPr>
          <w:b/>
          <w:sz w:val="24"/>
        </w:rPr>
        <w:t xml:space="preserve">Наименование закупаемой продукции</w:t>
      </w:r>
      <w:r>
        <w:rPr>
          <w:b/>
          <w:sz w:val="24"/>
        </w:rPr>
      </w:r>
      <w:r>
        <w:rPr>
          <w:b/>
          <w:sz w:val="24"/>
        </w:rPr>
      </w:r>
    </w:p>
    <w:p>
      <w:pPr>
        <w:jc w:val="center"/>
        <w:rPr>
          <w:sz w:val="26"/>
          <w:szCs w:val="26"/>
          <w:highlight w:val="yellow"/>
        </w:rPr>
      </w:pPr>
      <w:r>
        <w:rPr>
          <w:rFonts w:eastAsia="Calibri"/>
          <w:sz w:val="26"/>
          <w:szCs w:val="26"/>
          <w:highlight w:val="yellow"/>
        </w:rPr>
      </w:r>
      <w:r>
        <w:rPr>
          <w:rFonts w:eastAsia="Calibri"/>
          <w:sz w:val="26"/>
          <w:szCs w:val="26"/>
          <w:highlight w:val="white"/>
        </w:rPr>
        <w:t xml:space="preserve">ОКПД2 80.10.12.000 Оказание услуг по  охране объектов АО ДГК в Амурской области</w:t>
      </w:r>
      <w:r>
        <w:rPr>
          <w:sz w:val="26"/>
          <w:szCs w:val="26"/>
          <w:highlight w:val="yellow"/>
        </w:rPr>
      </w:r>
      <w:r>
        <w:rPr>
          <w:sz w:val="26"/>
          <w:szCs w:val="26"/>
          <w:highlight w:val="yellow"/>
        </w:rPr>
      </w:r>
    </w:p>
    <w:p>
      <w:pPr>
        <w:jc w:val="both"/>
        <w:rPr>
          <w:sz w:val="24"/>
          <w:szCs w:val="24"/>
          <w:lang w:eastAsia="en-US"/>
        </w:rPr>
      </w:pPr>
      <w:r>
        <w:rPr>
          <w:sz w:val="24"/>
          <w:szCs w:val="24"/>
          <w:highlight w:val="yellow"/>
          <w:lang w:eastAsia="en-US"/>
        </w:rPr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rPr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1.3. Цель </w:t>
      </w:r>
      <w:bookmarkStart w:id="2" w:name="_Toc54646400"/>
      <w:r>
        <w:rPr>
          <w:b/>
          <w:sz w:val="24"/>
          <w:szCs w:val="24"/>
        </w:rPr>
        <w:t xml:space="preserve">оказания услуг</w:t>
      </w:r>
      <w:bookmarkEnd w:id="2"/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jc w:val="both"/>
        <w:rPr>
          <w:rFonts w:eastAsia="Calibri"/>
          <w:bCs/>
          <w:sz w:val="24"/>
          <w:szCs w:val="24"/>
        </w:rPr>
      </w:pPr>
      <w:r>
        <w:rPr>
          <w:rFonts w:eastAsia="Calibri"/>
          <w:bCs/>
          <w:sz w:val="24"/>
          <w:szCs w:val="24"/>
        </w:rPr>
        <w:t xml:space="preserve">Защита объектов от актов незаконного вмешательства; Обеспечение на объектах пропускного и </w:t>
      </w:r>
      <w:r>
        <w:rPr>
          <w:rFonts w:eastAsia="Calibri"/>
          <w:bCs/>
          <w:sz w:val="24"/>
          <w:szCs w:val="24"/>
        </w:rPr>
        <w:t xml:space="preserve">внутриобъектового</w:t>
      </w:r>
      <w:r>
        <w:rPr>
          <w:rFonts w:eastAsia="Calibri"/>
          <w:bCs/>
          <w:sz w:val="24"/>
          <w:szCs w:val="24"/>
        </w:rPr>
        <w:t xml:space="preserve"> режима; Предупреждение и пресечение преступлений и правонарушений на объектах; Предотвращение противоправных действий и хищений ТМЦ Общества со стороны третьих лиц; Поиск и задержание лиц, незаконно проникших на объекты Общества.</w:t>
      </w:r>
      <w:r>
        <w:rPr>
          <w:rFonts w:eastAsia="Calibri"/>
          <w:bCs/>
          <w:sz w:val="24"/>
          <w:szCs w:val="24"/>
        </w:rPr>
      </w:r>
      <w:r>
        <w:rPr>
          <w:rFonts w:eastAsia="Calibri"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sz w:val="24"/>
          <w:highlight w:val="none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  <w:highlight w:val="none"/>
        </w:rPr>
      </w:pPr>
      <w:r>
        <w:rPr>
          <w:b/>
          <w:sz w:val="24"/>
        </w:rPr>
        <w:t xml:space="preserve">1.4. </w:t>
      </w:r>
      <w:bookmarkStart w:id="3" w:name="_Toc46743508"/>
      <w:r>
        <w:rPr>
          <w:b/>
          <w:sz w:val="24"/>
        </w:rPr>
        <w:t xml:space="preserve">Существующее положение</w:t>
      </w:r>
      <w:bookmarkEnd w:id="3"/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pStyle w:val="975"/>
        <w:jc w:val="left"/>
        <w:spacing w:before="0" w:after="0"/>
        <w:outlineLvl w:val="0"/>
      </w:pPr>
      <w:r/>
      <w:r/>
    </w:p>
    <w:p>
      <w:pPr>
        <w:pStyle w:val="975"/>
        <w:jc w:val="left"/>
        <w:spacing w:before="0" w:after="0"/>
        <w:outlineLvl w:val="0"/>
      </w:pPr>
      <w:r>
        <w:t xml:space="preserve">Таблица 1. Перечень объектов заказчика</w:t>
      </w:r>
      <w:r/>
    </w:p>
    <w:tbl>
      <w:tblPr>
        <w:tblW w:w="99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2551"/>
        <w:gridCol w:w="2835"/>
        <w:gridCol w:w="2698"/>
        <w:gridCol w:w="1272"/>
      </w:tblGrid>
      <w:tr>
        <w:tblPrEx/>
        <w:trPr/>
        <w:tc>
          <w:tcPr>
            <w:tcW w:w="562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п/п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объекта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Расположение объекта </w:t>
            </w:r>
            <w:r>
              <w:rPr>
                <w:sz w:val="22"/>
                <w:szCs w:val="22"/>
              </w:rPr>
              <w:br/>
              <w:t xml:space="preserve">(место оказания услуг)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698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основного средства (в отношении которого оказываются услуги)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272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Примечания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W w:w="562" w:type="dxa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2698" w:type="dxa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272" w:type="dxa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>
          <w:trHeight w:val="416"/>
        </w:trPr>
        <w:tc>
          <w:tcPr>
            <w:tcW w:w="562" w:type="dxa"/>
            <w:textDirection w:val="lrTb"/>
            <w:noWrap w:val="false"/>
          </w:tcPr>
          <w:p>
            <w:pPr>
              <w:pStyle w:val="956"/>
              <w:numPr>
                <w:ilvl w:val="0"/>
                <w:numId w:val="17"/>
              </w:numPr>
              <w:contextualSpacing w:val="0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</w:r>
            <w:r>
              <w:rPr>
                <w:i/>
                <w:iCs/>
                <w:sz w:val="22"/>
                <w:szCs w:val="22"/>
              </w:rPr>
            </w:r>
            <w:r>
              <w:rPr>
                <w:i/>
                <w:iCs/>
                <w:sz w:val="22"/>
                <w:szCs w:val="22"/>
              </w:rPr>
            </w:r>
          </w:p>
        </w:tc>
        <w:tc>
          <w:tcPr>
            <w:shd w:val="clear" w:color="auto" w:fill="auto"/>
            <w:tcW w:w="2551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Административное здание СП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«Амурские тепловые сети» АО «ДГК»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Амурская область, </w:t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  <w:p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г</w:t>
            </w:r>
            <w:r>
              <w:rPr>
                <w:sz w:val="22"/>
                <w:szCs w:val="22"/>
              </w:rPr>
              <w:t xml:space="preserve">. Благовещенск, ул. Нагорная, 19</w:t>
            </w:r>
            <w:r>
              <w:rPr>
                <w:rFonts w:eastAsia="Calibri"/>
                <w:sz w:val="22"/>
                <w:szCs w:val="22"/>
                <w:highlight w:val="white"/>
              </w:rPr>
              <w:t xml:space="preserve">:</w:t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  <w:tc>
          <w:tcPr>
            <w:tcW w:w="2698" w:type="dxa"/>
            <w:textDirection w:val="lrTb"/>
            <w:noWrap w:val="false"/>
          </w:tcPr>
          <w:p>
            <w:pPr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Здание по </w:t>
            </w:r>
            <w:r>
              <w:rPr>
                <w:sz w:val="22"/>
                <w:szCs w:val="22"/>
              </w:rPr>
              <w:t xml:space="preserve">Нагорная, 19</w:t>
            </w:r>
            <w:r>
              <w:rPr>
                <w:iCs/>
                <w:sz w:val="22"/>
                <w:szCs w:val="22"/>
              </w:rPr>
              <w:t xml:space="preserve">, </w:t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  <w:p>
            <w:pPr>
              <w:jc w:val="both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инв. № G</w:t>
            </w:r>
            <w:r>
              <w:rPr>
                <w:iCs/>
                <w:sz w:val="22"/>
                <w:szCs w:val="22"/>
              </w:rPr>
              <w:t xml:space="preserve">В</w:t>
            </w:r>
            <w:r>
              <w:rPr>
                <w:iCs/>
                <w:sz w:val="22"/>
                <w:szCs w:val="22"/>
              </w:rPr>
              <w:t xml:space="preserve">0000</w:t>
            </w:r>
            <w:r>
              <w:rPr>
                <w:sz w:val="22"/>
                <w:szCs w:val="22"/>
              </w:rPr>
              <w:t xml:space="preserve">86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1272" w:type="dxa"/>
            <w:textDirection w:val="lrTb"/>
            <w:noWrap w:val="false"/>
          </w:tcPr>
          <w:p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Физическая охрана</w:t>
            </w:r>
            <w:r>
              <w:rPr>
                <w:iCs/>
                <w:sz w:val="20"/>
                <w:szCs w:val="20"/>
              </w:rPr>
            </w:r>
            <w:r>
              <w:rPr>
                <w:iCs/>
                <w:sz w:val="20"/>
                <w:szCs w:val="20"/>
              </w:rPr>
            </w:r>
          </w:p>
          <w:p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</w:r>
            <w:r>
              <w:rPr>
                <w:i/>
                <w:iCs/>
                <w:sz w:val="22"/>
                <w:szCs w:val="22"/>
              </w:rPr>
            </w:r>
            <w:r>
              <w:rPr>
                <w:i/>
                <w:iCs/>
                <w:sz w:val="22"/>
                <w:szCs w:val="22"/>
              </w:rPr>
            </w:r>
          </w:p>
        </w:tc>
      </w:tr>
      <w:tr>
        <w:tblPrEx/>
        <w:trPr>
          <w:trHeight w:val="416"/>
        </w:trPr>
        <w:tc>
          <w:tcPr>
            <w:tcW w:w="562" w:type="dxa"/>
            <w:textDirection w:val="lrTb"/>
            <w:noWrap w:val="false"/>
          </w:tcPr>
          <w:p>
            <w:pPr>
              <w:pStyle w:val="956"/>
              <w:numPr>
                <w:ilvl w:val="0"/>
                <w:numId w:val="17"/>
              </w:numPr>
              <w:contextualSpacing w:val="0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</w:r>
            <w:r>
              <w:rPr>
                <w:i/>
                <w:iCs/>
                <w:sz w:val="22"/>
                <w:szCs w:val="22"/>
              </w:rPr>
            </w:r>
            <w:r>
              <w:rPr>
                <w:i/>
                <w:iCs/>
                <w:sz w:val="22"/>
                <w:szCs w:val="22"/>
              </w:rPr>
            </w:r>
          </w:p>
        </w:tc>
        <w:tc>
          <w:tcPr>
            <w:shd w:val="clear" w:color="auto" w:fill="auto"/>
            <w:tcW w:w="2551" w:type="dxa"/>
            <w:textDirection w:val="lrTb"/>
            <w:noWrap w:val="false"/>
          </w:tcPr>
          <w:p>
            <w:pPr>
              <w:jc w:val="left"/>
              <w:rPr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Т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ерритория РТС г. Благовещенска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(района тепловых сетей)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служебно-бытовой корпус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АТЦ (автотранспортного цеха)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склад ОКО (открытый склад)</w:t>
            </w:r>
            <w:r>
              <w:rPr>
                <w:b w:val="0"/>
                <w:bCs w:val="0"/>
                <w:sz w:val="22"/>
                <w:szCs w:val="22"/>
              </w:rPr>
            </w:r>
            <w:r>
              <w:rPr>
                <w:b w:val="0"/>
                <w:bCs w:val="0"/>
                <w:sz w:val="22"/>
                <w:szCs w:val="22"/>
              </w:rPr>
            </w:r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r>
              <w:rPr>
                <w:iCs/>
                <w:sz w:val="22"/>
                <w:szCs w:val="22"/>
              </w:rPr>
              <w:t xml:space="preserve">Амурская область, </w:t>
            </w:r>
            <w:r>
              <w:rPr>
                <w:iCs/>
                <w:sz w:val="22"/>
                <w:szCs w:val="22"/>
              </w:rPr>
            </w:r>
            <w:r/>
          </w:p>
          <w:p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г</w:t>
            </w:r>
            <w:r>
              <w:rPr>
                <w:sz w:val="22"/>
                <w:szCs w:val="22"/>
              </w:rPr>
              <w:t xml:space="preserve">. Благовещенск, </w:t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Загородная, 177.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698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Здание по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ул.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Загородная, 177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jc w:val="both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bookmarkStart w:id="4" w:name="_GoBack"/>
            <w:r>
              <w:rPr>
                <w:sz w:val="22"/>
                <w:szCs w:val="22"/>
              </w:rPr>
            </w:r>
            <w:bookmarkEnd w:id="4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инв. № </w:t>
            </w:r>
            <w:r>
              <w:rPr>
                <w:iCs/>
                <w:sz w:val="22"/>
                <w:szCs w:val="22"/>
              </w:rPr>
              <w:t xml:space="preserve">G</w:t>
            </w:r>
            <w:r>
              <w:rPr>
                <w:iCs/>
                <w:sz w:val="22"/>
                <w:szCs w:val="22"/>
              </w:rPr>
              <w:t xml:space="preserve">В</w:t>
            </w:r>
            <w:r>
              <w:rPr>
                <w:iCs/>
                <w:sz w:val="22"/>
                <w:szCs w:val="22"/>
              </w:rPr>
              <w:t xml:space="preserve">0000</w:t>
            </w:r>
            <w:r>
              <w:rPr>
                <w:sz w:val="22"/>
                <w:szCs w:val="22"/>
              </w:rPr>
              <w:t xml:space="preserve">66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</w:rPr>
              <w:t xml:space="preserve">инв. № </w:t>
            </w:r>
            <w:r>
              <w:rPr>
                <w:iCs/>
                <w:sz w:val="22"/>
                <w:szCs w:val="22"/>
              </w:rPr>
              <w:t xml:space="preserve">G</w:t>
            </w:r>
            <w:r>
              <w:rPr>
                <w:iCs/>
                <w:sz w:val="22"/>
                <w:szCs w:val="22"/>
              </w:rPr>
              <w:t xml:space="preserve">В</w:t>
            </w:r>
            <w:r>
              <w:rPr>
                <w:iCs/>
                <w:sz w:val="22"/>
                <w:szCs w:val="22"/>
              </w:rPr>
              <w:t xml:space="preserve">000117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1272" w:type="dxa"/>
            <w:textDirection w:val="lrTb"/>
            <w:noWrap w:val="false"/>
          </w:tcPr>
          <w:p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Физическая охрана</w:t>
            </w:r>
            <w:r>
              <w:rPr>
                <w:iCs/>
                <w:sz w:val="20"/>
                <w:szCs w:val="20"/>
              </w:rPr>
            </w:r>
            <w:r>
              <w:rPr>
                <w:iCs/>
                <w:sz w:val="20"/>
                <w:szCs w:val="20"/>
              </w:rPr>
            </w:r>
          </w:p>
          <w:p>
            <w:pPr>
              <w:jc w:val="center"/>
              <w:rPr>
                <w:i/>
                <w:iCs/>
                <w:color w:val="ff0000"/>
                <w:sz w:val="22"/>
                <w:szCs w:val="22"/>
              </w:rPr>
            </w:pPr>
            <w:r>
              <w:rPr>
                <w:i/>
                <w:iCs/>
                <w:color w:val="ff0000"/>
                <w:sz w:val="22"/>
                <w:szCs w:val="22"/>
              </w:rPr>
            </w:r>
            <w:r>
              <w:rPr>
                <w:i/>
                <w:iCs/>
                <w:color w:val="ff0000"/>
                <w:sz w:val="22"/>
                <w:szCs w:val="22"/>
              </w:rPr>
            </w:r>
            <w:r>
              <w:rPr>
                <w:i/>
                <w:iCs/>
                <w:color w:val="ff0000"/>
                <w:sz w:val="22"/>
                <w:szCs w:val="22"/>
              </w:rPr>
            </w:r>
          </w:p>
        </w:tc>
      </w:tr>
      <w:tr>
        <w:tblPrEx/>
        <w:trPr>
          <w:trHeight w:val="416"/>
        </w:trPr>
        <w:tc>
          <w:tcPr>
            <w:tcW w:w="562" w:type="dxa"/>
            <w:vMerge w:val="restart"/>
            <w:textDirection w:val="lrTb"/>
            <w:noWrap w:val="false"/>
          </w:tcPr>
          <w:p>
            <w:pPr>
              <w:pStyle w:val="956"/>
              <w:numPr>
                <w:ilvl w:val="0"/>
                <w:numId w:val="17"/>
              </w:numPr>
              <w:contextualSpacing w:val="0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</w:r>
            <w:r>
              <w:rPr>
                <w:i/>
                <w:iCs/>
                <w:sz w:val="22"/>
                <w:szCs w:val="22"/>
              </w:rPr>
            </w:r>
            <w:r>
              <w:rPr>
                <w:i/>
                <w:iCs/>
                <w:sz w:val="22"/>
                <w:szCs w:val="22"/>
              </w:rPr>
            </w:r>
          </w:p>
        </w:tc>
        <w:tc>
          <w:tcPr>
            <w:shd w:val="clear" w:color="ffffff" w:fill="ffffff"/>
            <w:tcW w:w="2551" w:type="dxa"/>
            <w:vMerge w:val="restart"/>
            <w:textDirection w:val="lrTb"/>
            <w:noWrap w:val="false"/>
          </w:tcPr>
          <w:p>
            <w:pPr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</w:r>
            <w:r>
              <w:rPr>
                <w:sz w:val="22"/>
                <w:szCs w:val="22"/>
              </w:rPr>
              <w:t xml:space="preserve">Газовая котельная </w:t>
            </w:r>
            <w:r>
              <w:rPr>
                <w:sz w:val="22"/>
                <w:szCs w:val="22"/>
                <w:highlight w:val="yellow"/>
              </w:rPr>
            </w:r>
            <w:r>
              <w:rPr>
                <w:sz w:val="22"/>
                <w:szCs w:val="22"/>
                <w:highlight w:val="yellow"/>
              </w:rPr>
            </w:r>
          </w:p>
        </w:tc>
        <w:tc>
          <w:tcPr>
            <w:shd w:val="clear" w:color="ffffff" w:fill="ffffff"/>
            <w:tcW w:w="2835" w:type="dxa"/>
            <w:vMerge w:val="restart"/>
            <w:textDirection w:val="lrTb"/>
            <w:noWrap w:val="false"/>
          </w:tcPr>
          <w:p>
            <w:pPr>
              <w:rPr>
                <w:iCs/>
                <w:sz w:val="22"/>
                <w:szCs w:val="22"/>
                <w:highlight w:val="yellow"/>
              </w:rPr>
            </w:pPr>
            <w:r>
              <w:rPr>
                <w:iCs/>
                <w:sz w:val="22"/>
                <w:szCs w:val="22"/>
                <w:highlight w:val="yellow"/>
              </w:rPr>
            </w:r>
            <w:r>
              <w:rPr>
                <w:sz w:val="22"/>
                <w:szCs w:val="22"/>
              </w:rPr>
              <w:t xml:space="preserve">Амурская область,              г. Благовещенск, </w:t>
            </w:r>
            <w:r>
              <w:rPr>
                <w:sz w:val="22"/>
                <w:szCs w:val="22"/>
              </w:rPr>
              <w:t xml:space="preserve">800й квартал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iCs/>
                <w:sz w:val="22"/>
                <w:szCs w:val="22"/>
                <w:highlight w:val="yellow"/>
              </w:rPr>
            </w:r>
            <w:r>
              <w:rPr>
                <w:iCs/>
                <w:sz w:val="22"/>
                <w:szCs w:val="22"/>
                <w:highlight w:val="yellow"/>
              </w:rPr>
            </w:r>
          </w:p>
        </w:tc>
        <w:tc>
          <w:tcPr>
            <w:tcW w:w="2698" w:type="dxa"/>
            <w:vMerge w:val="restart"/>
            <w:textDirection w:val="lrTb"/>
            <w:noWrap w:val="false"/>
          </w:tcPr>
          <w:p>
            <w:r>
              <w:rPr>
                <w:sz w:val="22"/>
                <w:szCs w:val="22"/>
              </w:rPr>
              <w:t xml:space="preserve">На земельном </w:t>
            </w:r>
            <w:r>
              <w:rPr>
                <w:sz w:val="22"/>
                <w:szCs w:val="22"/>
              </w:rPr>
              <w:t xml:space="preserve">участке с кадастровым номером 28:01:020015:226</w:t>
            </w:r>
            <w:r/>
          </w:p>
        </w:tc>
        <w:tc>
          <w:tcPr>
            <w:shd w:val="clear" w:color="ffffff" w:fill="ffffff"/>
            <w:tcW w:w="1272" w:type="dxa"/>
            <w:vMerge w:val="restart"/>
            <w:textDirection w:val="lrTb"/>
            <w:noWrap w:val="false"/>
          </w:tcPr>
          <w:p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Физическая охрана</w:t>
            </w:r>
            <w:r>
              <w:rPr>
                <w:iCs/>
                <w:sz w:val="20"/>
                <w:szCs w:val="20"/>
              </w:rPr>
            </w:r>
            <w:r>
              <w:rPr>
                <w:iCs/>
                <w:sz w:val="20"/>
                <w:szCs w:val="20"/>
              </w:rPr>
            </w:r>
          </w:p>
          <w:p>
            <w:pPr>
              <w:jc w:val="center"/>
              <w:rPr>
                <w:i/>
                <w:iCs/>
                <w:color w:val="ff0000"/>
                <w:sz w:val="22"/>
                <w:szCs w:val="22"/>
              </w:rPr>
            </w:pPr>
            <w:r>
              <w:rPr>
                <w:i/>
                <w:iCs/>
                <w:color w:val="ff0000"/>
                <w:sz w:val="22"/>
                <w:szCs w:val="22"/>
              </w:rPr>
            </w:r>
            <w:r>
              <w:rPr>
                <w:i/>
                <w:iCs/>
                <w:color w:val="ff0000"/>
                <w:sz w:val="22"/>
                <w:szCs w:val="22"/>
              </w:rPr>
            </w:r>
            <w:r>
              <w:rPr>
                <w:i/>
                <w:iCs/>
                <w:color w:val="ff0000"/>
                <w:sz w:val="22"/>
                <w:szCs w:val="22"/>
              </w:rPr>
            </w:r>
          </w:p>
        </w:tc>
      </w:tr>
    </w:tbl>
    <w:p>
      <w:pPr>
        <w:pStyle w:val="774"/>
        <w:numPr>
          <w:ilvl w:val="0"/>
          <w:numId w:val="0"/>
        </w:numPr>
        <w:jc w:val="both"/>
        <w:spacing w:before="0" w:after="0"/>
        <w:rPr>
          <w:rFonts w:eastAsia="Times New Roman"/>
        </w:rPr>
      </w:pPr>
      <w:r>
        <w:rPr>
          <w:rFonts w:eastAsia="Times New Roman"/>
        </w:rPr>
      </w:r>
      <w:r>
        <w:rPr>
          <w:rFonts w:eastAsia="Times New Roman"/>
        </w:rPr>
      </w:r>
      <w:r>
        <w:rPr>
          <w:rFonts w:eastAsia="Times New Roman"/>
        </w:rPr>
      </w:r>
    </w:p>
    <w:p>
      <w:pPr>
        <w:pStyle w:val="774"/>
        <w:numPr>
          <w:ilvl w:val="0"/>
          <w:numId w:val="0"/>
        </w:numPr>
        <w:jc w:val="both"/>
        <w:spacing w:before="0" w:after="0"/>
        <w:rPr>
          <w:rFonts w:eastAsia="Times New Roman"/>
        </w:rPr>
      </w:pPr>
      <w:r>
        <w:rPr>
          <w:rFonts w:eastAsia="Times New Roman"/>
        </w:rPr>
        <w:t xml:space="preserve">1.5. </w:t>
      </w:r>
      <w:bookmarkStart w:id="5" w:name="_Toc46743509"/>
      <w:r/>
      <w:bookmarkStart w:id="6" w:name="_Hlk49857604"/>
      <w:r/>
      <w:bookmarkStart w:id="7" w:name="_Toc54646401"/>
      <w:r>
        <w:rPr>
          <w:rFonts w:eastAsia="Times New Roman"/>
        </w:rPr>
        <w:t xml:space="preserve">Информация в отношении исполнения договора, </w:t>
      </w:r>
      <w:bookmarkStart w:id="8" w:name="_Hlk46492347"/>
      <w:r>
        <w:rPr>
          <w:rFonts w:eastAsia="Times New Roman"/>
        </w:rPr>
        <w:t xml:space="preserve">которая должна быть учтена при подготовке заявки </w:t>
      </w:r>
      <w:bookmarkEnd w:id="8"/>
      <w:r>
        <w:rPr>
          <w:rFonts w:eastAsia="Times New Roman"/>
        </w:rPr>
        <w:t xml:space="preserve">(в том числе перечень ресурсов, услуг и документов, предоставляемых заказчиком на этапе исполнения договора)</w:t>
      </w:r>
      <w:bookmarkEnd w:id="5"/>
      <w:r/>
      <w:bookmarkEnd w:id="6"/>
      <w:r/>
      <w:bookmarkEnd w:id="7"/>
      <w:r>
        <w:rPr>
          <w:rFonts w:eastAsia="Times New Roman"/>
        </w:rPr>
      </w:r>
      <w:r>
        <w:rPr>
          <w:rFonts w:eastAsia="Times New Roman"/>
        </w:rPr>
      </w:r>
    </w:p>
    <w:p>
      <w:pPr>
        <w:pStyle w:val="956"/>
        <w:contextualSpacing w:val="0"/>
        <w:ind w:left="0" w:firstLine="567"/>
        <w:jc w:val="both"/>
      </w:pPr>
      <w:r/>
      <w:bookmarkStart w:id="9" w:name="_Toc54646402"/>
      <w:r>
        <w:rPr>
          <w:sz w:val="24"/>
        </w:rPr>
        <w:t xml:space="preserve">При наличии технической возможности у Заказчика, Заказчик может обеспечить Исполнителю возможность подключения к имеющимся бытовым источникам электроснабжения, водоснабжения, канализации для целей оказания Услуг по Договору.</w:t>
      </w:r>
      <w:bookmarkEnd w:id="9"/>
      <w:r/>
      <w:r/>
    </w:p>
    <w:p>
      <w:pPr>
        <w:pStyle w:val="956"/>
        <w:contextualSpacing w:val="0"/>
        <w:ind w:left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1.6. Иные требования и сведения общего характера.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770"/>
        <w:numPr>
          <w:ilvl w:val="0"/>
          <w:numId w:val="42"/>
        </w:numPr>
        <w:jc w:val="both"/>
        <w:rPr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white"/>
        </w:rPr>
        <w:t xml:space="preserve">Административное здание СП «АТС»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  <w:t xml:space="preserve"> </w:t>
      </w:r>
      <w:r>
        <w:rPr>
          <w:sz w:val="24"/>
          <w:szCs w:val="24"/>
        </w:rPr>
        <w:t xml:space="preserve">г. Благовещенск, ул. Нагорная, 19</w:t>
      </w:r>
      <w:r>
        <w:rPr>
          <w:rFonts w:eastAsia="Calibri"/>
          <w:sz w:val="24"/>
          <w:szCs w:val="24"/>
          <w:highlight w:val="white"/>
        </w:rPr>
        <w:t xml:space="preserve">: </w:t>
      </w:r>
      <w:r>
        <w:rPr>
          <w:sz w:val="24"/>
          <w:szCs w:val="24"/>
        </w:rPr>
        <w:t xml:space="preserve">Общая площадь территории объекта 1412 кв. м.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Объект состоит из одного кирпичного здания прямоугольной формы административного назначения </w:t>
      </w:r>
      <w:r>
        <w:rPr>
          <w:rFonts w:ascii="Times New Roman" w:hAnsi="Times New Roman" w:cs="Times New Roman"/>
          <w:sz w:val="24"/>
          <w:szCs w:val="24"/>
        </w:rPr>
        <w:t xml:space="preserve">(</w:t>
      </w:r>
      <w:r>
        <w:rPr>
          <w:rFonts w:ascii="Times New Roman" w:hAnsi="Times New Roman" w:cs="Times New Roman"/>
          <w:sz w:val="24"/>
          <w:szCs w:val="24"/>
        </w:rPr>
        <w:t xml:space="preserve">1021,9 кв. м.) </w:t>
      </w:r>
      <w:r>
        <w:rPr>
          <w:rFonts w:ascii="Times New Roman" w:hAnsi="Times New Roman" w:cs="Times New Roman"/>
          <w:sz w:val="24"/>
          <w:szCs w:val="24"/>
        </w:rPr>
        <w:t xml:space="preserve">с огороженной прилегающей территорией. </w:t>
      </w:r>
      <w:r>
        <w:rPr>
          <w:rFonts w:ascii="Times New Roman" w:hAnsi="Times New Roman" w:cs="Times New Roman"/>
          <w:sz w:val="24"/>
          <w:szCs w:val="24"/>
        </w:rPr>
        <w:t xml:space="preserve">Под охраной также состоят пять гаражных боксов.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sz w:val="24"/>
          <w:szCs w:val="24"/>
          <w:highlight w:val="white"/>
        </w:rPr>
        <w:t xml:space="preserve">Длина периметра ограждения 261 м</w:t>
      </w:r>
      <w:r>
        <w:rPr>
          <w:sz w:val="24"/>
          <w:szCs w:val="24"/>
          <w:highlight w:val="white"/>
        </w:rPr>
        <w:t xml:space="preserve">.</w:t>
      </w:r>
      <w:r>
        <w:rPr>
          <w:sz w:val="24"/>
          <w:szCs w:val="24"/>
          <w:highlight w:val="white"/>
        </w:rPr>
        <w:t xml:space="preserve"> </w:t>
      </w:r>
      <w:r>
        <w:rPr>
          <w:sz w:val="24"/>
          <w:szCs w:val="24"/>
        </w:rPr>
        <w:t xml:space="preserve">Здание оборудовано системой видеонабл</w:t>
      </w:r>
      <w:r>
        <w:rPr>
          <w:sz w:val="24"/>
          <w:szCs w:val="24"/>
        </w:rPr>
        <w:t xml:space="preserve">юдения, охранной сигнализацией, пожарной сигнализацией</w:t>
      </w:r>
      <w:r>
        <w:rPr>
          <w:sz w:val="24"/>
          <w:szCs w:val="24"/>
        </w:rPr>
        <w:t xml:space="preserve"> и СКУД. </w:t>
      </w:r>
      <w:r>
        <w:rPr>
          <w:sz w:val="24"/>
          <w:szCs w:val="24"/>
        </w:rPr>
        <w:t xml:space="preserve">Системы </w:t>
      </w:r>
      <w:r>
        <w:rPr>
          <w:sz w:val="24"/>
          <w:szCs w:val="24"/>
        </w:rPr>
        <w:t xml:space="preserve">ПС, ОС, видеонаблюдения и СКУД выведены на место дежурного охранника. </w:t>
      </w:r>
      <w:r>
        <w:rPr>
          <w:sz w:val="24"/>
          <w:szCs w:val="24"/>
        </w:rPr>
        <w:t xml:space="preserve">На объекте имеются средства пожаротушения. </w:t>
      </w:r>
      <w:r>
        <w:rPr>
          <w:rFonts w:ascii="Times New Roman" w:hAnsi="Times New Roman" w:cs="Times New Roman"/>
          <w:sz w:val="24"/>
          <w:szCs w:val="24"/>
        </w:rPr>
        <w:t xml:space="preserve">Здание имеет 2 этажа, включая подвал с техническим оборудованием. В оконных проёмах установлены пластиковые окна. Имеется </w:t>
      </w:r>
      <w:r>
        <w:rPr>
          <w:rFonts w:ascii="Times New Roman" w:hAnsi="Times New Roman" w:cs="Times New Roman"/>
          <w:sz w:val="24"/>
          <w:szCs w:val="24"/>
        </w:rPr>
        <w:t xml:space="preserve">центральный</w:t>
      </w:r>
      <w:r>
        <w:rPr>
          <w:rFonts w:ascii="Times New Roman" w:hAnsi="Times New Roman" w:cs="Times New Roman"/>
          <w:sz w:val="24"/>
          <w:szCs w:val="24"/>
        </w:rPr>
        <w:t xml:space="preserve"> и по одному запасному выходу на южную и северную стороны. Зда</w:t>
      </w:r>
      <w:r>
        <w:rPr>
          <w:rFonts w:ascii="Times New Roman" w:hAnsi="Times New Roman" w:cs="Times New Roman"/>
          <w:sz w:val="24"/>
          <w:szCs w:val="24"/>
        </w:rPr>
        <w:t xml:space="preserve">ние огорожено с западной стороны забором из металлических прутьев с элементами ковки. С западной стороны слева от здания установлены распашные автоматические ворота. Вход на прилегающую территорию объекта осуществляется через калитку (запорное устройство </w:t>
      </w:r>
      <w:r>
        <w:rPr>
          <w:rFonts w:ascii="Times New Roman" w:hAnsi="Times New Roman" w:cs="Times New Roman"/>
          <w:sz w:val="24"/>
          <w:szCs w:val="24"/>
        </w:rPr>
        <w:t xml:space="preserve">домофонного</w:t>
      </w:r>
      <w:r>
        <w:rPr>
          <w:rFonts w:ascii="Times New Roman" w:hAnsi="Times New Roman" w:cs="Times New Roman"/>
          <w:sz w:val="24"/>
          <w:szCs w:val="24"/>
        </w:rPr>
        <w:t xml:space="preserve"> типа). С южной и восточной стороны территория объекта огорожена металлически</w:t>
      </w:r>
      <w:r>
        <w:rPr>
          <w:rFonts w:ascii="Times New Roman" w:hAnsi="Times New Roman" w:cs="Times New Roman"/>
          <w:sz w:val="24"/>
          <w:szCs w:val="24"/>
        </w:rPr>
        <w:t xml:space="preserve">м</w:t>
      </w:r>
      <w:r>
        <w:rPr>
          <w:rFonts w:ascii="Times New Roman" w:hAnsi="Times New Roman" w:cs="Times New Roman"/>
          <w:sz w:val="24"/>
          <w:szCs w:val="24"/>
        </w:rPr>
        <w:t xml:space="preserve"> забором из </w:t>
      </w:r>
      <w:r>
        <w:rPr>
          <w:rFonts w:ascii="Times New Roman" w:hAnsi="Times New Roman" w:cs="Times New Roman"/>
          <w:sz w:val="24"/>
          <w:szCs w:val="24"/>
        </w:rPr>
        <w:t xml:space="preserve">профлиста</w:t>
      </w:r>
      <w:r>
        <w:rPr>
          <w:rFonts w:ascii="Times New Roman" w:hAnsi="Times New Roman" w:cs="Times New Roman"/>
          <w:sz w:val="24"/>
          <w:szCs w:val="24"/>
        </w:rPr>
        <w:t xml:space="preserve">. С северной стороны частью ограждения является капитальная стена автомобильного бокса</w:t>
      </w:r>
      <w:r>
        <w:rPr>
          <w:bCs/>
          <w:sz w:val="24"/>
          <w:szCs w:val="24"/>
        </w:rPr>
        <w:t xml:space="preserve">.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34" w:firstLine="675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70"/>
        <w:numPr>
          <w:ilvl w:val="0"/>
          <w:numId w:val="43"/>
        </w:numPr>
        <w:ind w:right="0"/>
        <w:jc w:val="both"/>
        <w:spacing w:after="0" w:afterAutospacing="0" w:line="240" w:lineRule="auto"/>
        <w:rPr>
          <w:b w:val="0"/>
          <w:bCs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  <w:t xml:space="preserve">Т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white"/>
        </w:rPr>
        <w:t xml:space="preserve">ерритория РТС г. Благовещенск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white"/>
        </w:rPr>
        <w:t xml:space="preserve">(района тепловых сетей)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white"/>
        </w:rPr>
        <w:t xml:space="preserve"> </w:t>
      </w:r>
      <w:r>
        <w:rPr>
          <w:b w:val="0"/>
          <w:bCs w:val="0"/>
          <w:sz w:val="24"/>
          <w:szCs w:val="24"/>
          <w:highlight w:val="white"/>
        </w:rPr>
        <w:t xml:space="preserve">расположена: </w:t>
      </w:r>
      <w:r>
        <w:rPr>
          <w:b w:val="0"/>
          <w:bCs w:val="0"/>
          <w:sz w:val="24"/>
          <w:szCs w:val="24"/>
          <w:highlight w:val="none"/>
        </w:rPr>
        <w:t xml:space="preserve">г. Благовещенск,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ул. Загородная, 177.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Н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 территории объекта расположены двухэтажное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административное здание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из железобетонных блоков, общей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площадью 2490,4 кв.м; гаражные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боксы и складское помещение ангарного типа;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служебно-бытовой корпус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white"/>
        </w:rPr>
        <w:t xml:space="preserve">АТЦ (автотранспортного цеха)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white"/>
        </w:rPr>
        <w:t xml:space="preserve">,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площадью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 2372,0 кв.м;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white"/>
        </w:rPr>
        <w:t xml:space="preserve">склад ОКО (открытый склад),</w:t>
      </w:r>
      <w:r>
        <w:rPr>
          <w:b w:val="0"/>
          <w:bCs w:val="0"/>
          <w:sz w:val="24"/>
          <w:szCs w:val="24"/>
          <w:highlight w:val="white"/>
        </w:rPr>
        <w:t xml:space="preserve"> площадью 14128,7 кв.м. </w:t>
      </w:r>
      <w:r>
        <w:rPr>
          <w:b w:val="0"/>
          <w:bCs w:val="0"/>
          <w:sz w:val="24"/>
          <w:szCs w:val="24"/>
          <w:highlight w:val="white"/>
        </w:rPr>
        <w:t xml:space="preserve">На территории охраняемого объекта также находятся: металлический склад-ангар, контрольно-пропускной пункт охраны, площадки открытого хранения товарно-материальных ценностей. </w:t>
      </w:r>
      <w:r>
        <w:rPr>
          <w:b w:val="0"/>
          <w:bCs w:val="0"/>
          <w:sz w:val="24"/>
          <w:szCs w:val="24"/>
          <w:highlight w:val="white"/>
        </w:rPr>
        <w:t xml:space="preserve">Длина периметра ограждения - 1134 м</w:t>
      </w:r>
      <w:r>
        <w:rPr>
          <w:b w:val="0"/>
          <w:bCs w:val="0"/>
          <w:sz w:val="24"/>
          <w:szCs w:val="24"/>
          <w:highlight w:val="white"/>
        </w:rPr>
        <w:t xml:space="preserve">.</w:t>
      </w:r>
      <w:r>
        <w:rPr>
          <w:b w:val="0"/>
          <w:bCs w:val="0"/>
          <w:sz w:val="24"/>
          <w:szCs w:val="24"/>
          <w:highlight w:val="none"/>
        </w:rPr>
        <w:t xml:space="preserve"> 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77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Технические средства охраны: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770"/>
        <w:numPr>
          <w:ilvl w:val="0"/>
          <w:numId w:val="39"/>
        </w:numPr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Электромеханический турникет для прохода персонала на терр</w:t>
      </w:r>
      <w:r>
        <w:rPr>
          <w:b w:val="0"/>
          <w:bCs w:val="0"/>
          <w:sz w:val="24"/>
          <w:szCs w:val="24"/>
        </w:rPr>
        <w:t xml:space="preserve">и</w:t>
      </w:r>
      <w:r>
        <w:rPr>
          <w:b w:val="0"/>
          <w:bCs w:val="0"/>
          <w:sz w:val="24"/>
          <w:szCs w:val="24"/>
        </w:rPr>
        <w:t xml:space="preserve">торию РТС (района тепловых сетей) и АТЦ</w:t>
      </w:r>
      <w:r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 xml:space="preserve">(автотранспортного цеха).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770"/>
        <w:numPr>
          <w:ilvl w:val="0"/>
          <w:numId w:val="39"/>
        </w:numPr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Комплекс оборудования охранной периметральной радиолучевой сигнализации</w:t>
      </w:r>
      <w:r>
        <w:rPr>
          <w:b w:val="0"/>
          <w:bCs w:val="0"/>
          <w:sz w:val="24"/>
          <w:szCs w:val="24"/>
        </w:rPr>
        <w:t xml:space="preserve">.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956"/>
        <w:numPr>
          <w:ilvl w:val="0"/>
          <w:numId w:val="39"/>
        </w:numPr>
        <w:jc w:val="both"/>
        <w:rPr>
          <w:bCs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Комплекс оборудования системы видеонаблюдения за территорией постов, </w:t>
      </w:r>
      <w:r>
        <w:rPr>
          <w:b w:val="0"/>
          <w:bCs w:val="0"/>
          <w:sz w:val="24"/>
          <w:szCs w:val="24"/>
        </w:rPr>
        <w:t xml:space="preserve">въезда и выезда автотранспорт</w:t>
      </w:r>
      <w:r>
        <w:rPr>
          <w:b w:val="0"/>
          <w:bCs w:val="0"/>
          <w:sz w:val="22"/>
          <w:szCs w:val="22"/>
        </w:rPr>
        <w:t xml:space="preserve">а</w:t>
      </w:r>
      <w:r>
        <w:rPr>
          <w:b w:val="0"/>
          <w:bCs w:val="0"/>
          <w:sz w:val="22"/>
          <w:szCs w:val="22"/>
        </w:rPr>
        <w:t xml:space="preserve">.</w:t>
      </w:r>
      <w:r>
        <w:rPr>
          <w:b w:val="0"/>
          <w:bCs w:val="0"/>
          <w:sz w:val="24"/>
          <w:szCs w:val="24"/>
        </w:rPr>
        <w:t xml:space="preserve">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left="34" w:firstLine="675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04"/>
        <w:numPr>
          <w:ilvl w:val="0"/>
          <w:numId w:val="44"/>
        </w:numPr>
        <w:jc w:val="both"/>
        <w:spacing w:line="276" w:lineRule="auto"/>
        <w:tabs>
          <w:tab w:val="left" w:pos="113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Газовая котельная 800й квартал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Объект расположен: Амурская область, г. Благовещенск на земельном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участке с кадастровым номером 28:01:020015:226.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Площадь застройки котельной–1476,23 м.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04"/>
        <w:ind w:firstLine="709"/>
        <w:jc w:val="both"/>
        <w:spacing w:line="276" w:lineRule="auto"/>
        <w:tabs>
          <w:tab w:val="left" w:pos="113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 состав объекта входят следующие основные здания и сооружения: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04"/>
        <w:ind w:firstLine="709"/>
        <w:jc w:val="both"/>
        <w:spacing w:line="276" w:lineRule="auto"/>
        <w:tabs>
          <w:tab w:val="left" w:pos="113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 Здание котельной с административно-бытовым комплексом;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04"/>
        <w:ind w:firstLine="709"/>
        <w:jc w:val="both"/>
        <w:spacing w:line="276" w:lineRule="auto"/>
        <w:tabs>
          <w:tab w:val="left" w:pos="113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 Трехствольная дымовая труба высотой 35 м, с креплением к несущей башни – 2 шт;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04"/>
        <w:ind w:firstLine="709"/>
        <w:jc w:val="both"/>
        <w:spacing w:line="276" w:lineRule="auto"/>
        <w:tabs>
          <w:tab w:val="left" w:pos="113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 Резервуар химически очищенной воды - 50 м3 – 2 шт;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04"/>
        <w:ind w:firstLine="709"/>
        <w:jc w:val="both"/>
        <w:spacing w:line="276" w:lineRule="auto"/>
        <w:tabs>
          <w:tab w:val="left" w:pos="113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 Резервуар для производственных стоков – 35 м3;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04"/>
        <w:ind w:firstLine="709"/>
        <w:jc w:val="both"/>
        <w:spacing w:line="276" w:lineRule="auto"/>
        <w:tabs>
          <w:tab w:val="left" w:pos="113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 Комплексная система очистки поверхностного стока производительностью 8 л/с;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04"/>
        <w:ind w:firstLine="709"/>
        <w:jc w:val="both"/>
        <w:spacing w:line="276" w:lineRule="auto"/>
        <w:tabs>
          <w:tab w:val="left" w:pos="113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 Трансформаторная подстанция;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04"/>
        <w:ind w:firstLine="709"/>
        <w:jc w:val="both"/>
        <w:spacing w:line="276" w:lineRule="auto"/>
        <w:tabs>
          <w:tab w:val="left" w:pos="113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 Водопроводная насосная станция;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04"/>
        <w:ind w:firstLine="709"/>
        <w:jc w:val="both"/>
        <w:spacing w:line="276" w:lineRule="auto"/>
        <w:tabs>
          <w:tab w:val="left" w:pos="113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 Пункт учета газа;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04"/>
        <w:ind w:firstLine="709"/>
        <w:jc w:val="both"/>
        <w:spacing w:line="276" w:lineRule="auto"/>
        <w:tabs>
          <w:tab w:val="left" w:pos="113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 Расходный склад аварийного топлива, включающий: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04"/>
        <w:ind w:firstLine="709"/>
        <w:jc w:val="both"/>
        <w:spacing w:line="276" w:lineRule="auto"/>
        <w:tabs>
          <w:tab w:val="left" w:pos="113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 резервуар приема дизельного топлива наземный емкостью 15 м3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04"/>
        <w:ind w:firstLine="709"/>
        <w:jc w:val="both"/>
        <w:spacing w:line="276" w:lineRule="auto"/>
        <w:tabs>
          <w:tab w:val="left" w:pos="113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 резервуары хранения дизельного топлива надземные емкостью 100 м3 - 6 шт;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04"/>
        <w:ind w:firstLine="709"/>
        <w:jc w:val="both"/>
        <w:spacing w:line="276" w:lineRule="auto"/>
        <w:tabs>
          <w:tab w:val="left" w:pos="113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 резервуар аварийного слива топлива подземный емкостью 100 м3 - 2 шт;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04"/>
        <w:ind w:firstLine="709"/>
        <w:jc w:val="both"/>
        <w:spacing w:line="276" w:lineRule="auto"/>
        <w:tabs>
          <w:tab w:val="left" w:pos="113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 площадку АЦ, предназначенная для стоянки машины при сливе топлива.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04"/>
        <w:ind w:firstLine="709"/>
        <w:jc w:val="both"/>
        <w:spacing w:line="276" w:lineRule="auto"/>
        <w:tabs>
          <w:tab w:val="left" w:pos="1134" w:leader="none"/>
        </w:tabs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 Насосная станция дизельного топлива;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pStyle w:val="770"/>
        <w:spacing w:line="276" w:lineRule="auto"/>
        <w:rPr>
          <w:b w:val="0"/>
          <w:bCs w:val="0"/>
          <w:sz w:val="24"/>
          <w:szCs w:val="24"/>
          <w:highlight w:val="none"/>
        </w:rPr>
      </w:pPr>
      <w:r>
        <w:rPr>
          <w:b w:val="0"/>
          <w:bCs w:val="0"/>
          <w:sz w:val="24"/>
          <w:szCs w:val="24"/>
        </w:rPr>
        <w:t xml:space="preserve">Технические средства охраны:</w:t>
      </w: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</w:p>
    <w:p>
      <w:pPr>
        <w:pStyle w:val="956"/>
        <w:numPr>
          <w:ilvl w:val="0"/>
          <w:numId w:val="46"/>
        </w:numPr>
        <w:jc w:val="both"/>
        <w:spacing w:line="276" w:lineRule="auto"/>
        <w:rPr>
          <w:bCs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 xml:space="preserve"> Комплекс оборудования системы видеонаблюдения за территорией котельной, </w:t>
      </w:r>
      <w:r>
        <w:rPr>
          <w:b w:val="0"/>
          <w:bCs w:val="0"/>
          <w:sz w:val="24"/>
          <w:szCs w:val="24"/>
        </w:rPr>
        <w:t xml:space="preserve">въезда и выезда автотранспорт</w:t>
      </w:r>
      <w:r>
        <w:rPr>
          <w:b w:val="0"/>
          <w:bCs w:val="0"/>
          <w:sz w:val="22"/>
          <w:szCs w:val="22"/>
        </w:rPr>
        <w:t xml:space="preserve">а</w:t>
      </w:r>
      <w:r>
        <w:rPr>
          <w:b w:val="0"/>
          <w:bCs w:val="0"/>
          <w:sz w:val="22"/>
          <w:szCs w:val="22"/>
        </w:rPr>
        <w:t xml:space="preserve">.</w:t>
      </w:r>
      <w:r>
        <w:rPr>
          <w:b w:val="0"/>
          <w:bCs w:val="0"/>
          <w:sz w:val="24"/>
          <w:szCs w:val="24"/>
        </w:rPr>
        <w:t xml:space="preserve">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04"/>
        <w:ind w:firstLine="709"/>
        <w:jc w:val="both"/>
        <w:spacing w:line="276" w:lineRule="auto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Территория огорожена забором из металлических прутьев высотой 2,0 метра. С северной стороны оборудованы распашные автоматические ворота, через которые осуществляется вход/выход (въезд/выезд) на территорию объекта.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На 1 этаже оборудовано место для охраны, выведены мониторы видеонаблюдения и пожарной сигнализации.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ind w:left="34" w:firstLine="67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56"/>
        <w:numPr>
          <w:ilvl w:val="0"/>
          <w:numId w:val="3"/>
        </w:numPr>
        <w:contextualSpacing w:val="0"/>
        <w:jc w:val="center"/>
        <w:rPr>
          <w:b/>
          <w:sz w:val="24"/>
        </w:rPr>
      </w:pPr>
      <w:r>
        <w:rPr>
          <w:b/>
          <w:sz w:val="24"/>
        </w:rPr>
        <w:t xml:space="preserve">Требования к продукции</w:t>
      </w:r>
      <w:r>
        <w:rPr>
          <w:b/>
          <w:sz w:val="24"/>
        </w:rPr>
      </w:r>
      <w:r>
        <w:rPr>
          <w:b/>
          <w:sz w:val="24"/>
        </w:rPr>
      </w:r>
    </w:p>
    <w:p>
      <w:pPr>
        <w:contextualSpacing w:val="0"/>
        <w:ind w:left="567" w:firstLine="0"/>
        <w:jc w:val="center"/>
        <w:rPr>
          <w:b/>
          <w:bCs/>
          <w:sz w:val="24"/>
          <w:szCs w:val="24"/>
        </w:rPr>
      </w:pPr>
      <w:r>
        <w:rPr>
          <w:b/>
          <w:sz w:val="24"/>
          <w:highlight w:val="none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774"/>
        <w:numPr>
          <w:ilvl w:val="0"/>
          <w:numId w:val="0"/>
        </w:numPr>
        <w:spacing w:before="0" w:after="0"/>
      </w:pPr>
      <w:r/>
      <w:bookmarkStart w:id="10" w:name="_Toc54646404"/>
      <w:r>
        <w:t xml:space="preserve">2.1. Требования к объемам и срокам </w:t>
      </w:r>
      <w:bookmarkEnd w:id="10"/>
      <w:r>
        <w:t xml:space="preserve">оказания услуг:</w:t>
      </w:r>
      <w:r/>
    </w:p>
    <w:p>
      <w:pPr>
        <w:pStyle w:val="773"/>
        <w:numPr>
          <w:ilvl w:val="2"/>
          <w:numId w:val="3"/>
        </w:numPr>
        <w:ind w:left="0" w:firstLine="0"/>
        <w:spacing w:before="0" w:after="0"/>
      </w:pPr>
      <w:r/>
      <w:bookmarkStart w:id="11" w:name="_Toc54646405"/>
      <w:r>
        <w:t xml:space="preserve">Требования </w:t>
      </w:r>
      <w:bookmarkEnd w:id="11"/>
      <w:r>
        <w:t xml:space="preserve">к перечню и объему услуг:</w:t>
      </w:r>
      <w:r/>
    </w:p>
    <w:p>
      <w:pPr>
        <w:ind w:left="567" w:hanging="425"/>
        <w:rPr>
          <w:b/>
          <w:bCs/>
          <w:sz w:val="24"/>
          <w:szCs w:val="24"/>
          <w:highlight w:val="none"/>
        </w:rPr>
      </w:pPr>
      <w:r>
        <w:rPr>
          <w:b/>
          <w:sz w:val="24"/>
        </w:rPr>
        <w:t xml:space="preserve">Таблица 2. Перечень и объем </w:t>
      </w:r>
      <w:r>
        <w:rPr>
          <w:b/>
          <w:sz w:val="24"/>
          <w:szCs w:val="24"/>
        </w:rPr>
        <w:t xml:space="preserve">оказываемых услуг</w:t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tbl>
      <w:tblPr>
        <w:tblW w:w="98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5104"/>
        <w:gridCol w:w="1730"/>
        <w:gridCol w:w="2126"/>
      </w:tblGrid>
      <w:tr>
        <w:tblPrEx/>
        <w:trPr/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104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услуг / этапа услуг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730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Единица измерения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5104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730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trHeight w:val="513"/>
        </w:trPr>
        <w:tc>
          <w:tcPr>
            <w:tcW w:w="850" w:type="dxa"/>
            <w:textDirection w:val="lrTb"/>
            <w:noWrap w:val="false"/>
          </w:tcPr>
          <w:p>
            <w:pPr>
              <w:pStyle w:val="956"/>
              <w:numPr>
                <w:ilvl w:val="0"/>
                <w:numId w:val="5"/>
              </w:numPr>
              <w:contextualSpacing w:val="0"/>
              <w:jc w:val="center"/>
            </w:pPr>
            <w:r/>
            <w:r/>
          </w:p>
        </w:tc>
        <w:tc>
          <w:tcPr>
            <w:tcW w:w="5104" w:type="dxa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</w:t>
            </w:r>
            <w:r>
              <w:rPr>
                <w:b/>
                <w:bCs/>
                <w:iCs/>
                <w:sz w:val="24"/>
                <w:szCs w:val="24"/>
              </w:rPr>
              <w:t xml:space="preserve">Охрана </w:t>
            </w:r>
            <w:r>
              <w:rPr>
                <w:b/>
                <w:bCs/>
                <w:iCs/>
                <w:sz w:val="24"/>
                <w:szCs w:val="24"/>
              </w:rPr>
              <w:t xml:space="preserve">объекта </w:t>
            </w:r>
            <w:r>
              <w:rPr>
                <w:b/>
                <w:bCs/>
                <w:iCs/>
                <w:sz w:val="24"/>
                <w:szCs w:val="24"/>
              </w:rPr>
              <w:t xml:space="preserve">г</w:t>
            </w:r>
            <w:r>
              <w:rPr>
                <w:b/>
                <w:bCs/>
                <w:sz w:val="24"/>
                <w:szCs w:val="24"/>
              </w:rPr>
              <w:t xml:space="preserve">. Благовещенск, 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ул. Нагорная, 19</w:t>
            </w:r>
            <w:r>
              <w:rPr>
                <w:rFonts w:eastAsia="Calibri"/>
                <w:b/>
                <w:bCs/>
                <w:sz w:val="24"/>
                <w:szCs w:val="24"/>
                <w:highlight w:val="white"/>
              </w:rPr>
              <w:t xml:space="preserve">: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73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Человеко-час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8 760</w:t>
            </w:r>
            <w:r>
              <w:rPr>
                <w:sz w:val="24"/>
                <w:szCs w:val="24"/>
                <w:highlight w:val="white"/>
              </w:rPr>
              <w:t xml:space="preserve"> часов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13"/>
        </w:trPr>
        <w:tc>
          <w:tcPr>
            <w:tcW w:w="850" w:type="dxa"/>
            <w:textDirection w:val="lrTb"/>
            <w:noWrap w:val="false"/>
          </w:tcPr>
          <w:p>
            <w:pPr>
              <w:pStyle w:val="956"/>
              <w:numPr>
                <w:ilvl w:val="0"/>
                <w:numId w:val="5"/>
              </w:numPr>
              <w:contextualSpacing w:val="0"/>
              <w:jc w:val="center"/>
            </w:pPr>
            <w:r/>
            <w:r/>
          </w:p>
        </w:tc>
        <w:tc>
          <w:tcPr>
            <w:tcW w:w="5104" w:type="dxa"/>
            <w:textDirection w:val="lrTb"/>
            <w:noWrap w:val="false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Охрана объекта</w:t>
            </w:r>
            <w:r>
              <w:rPr>
                <w:b/>
                <w:bCs/>
                <w:iCs/>
                <w:sz w:val="24"/>
                <w:szCs w:val="24"/>
              </w:rPr>
              <w:t xml:space="preserve"> </w:t>
            </w:r>
            <w:r>
              <w:rPr>
                <w:b/>
                <w:bCs/>
                <w:iCs/>
                <w:sz w:val="24"/>
                <w:szCs w:val="24"/>
              </w:rPr>
              <w:t xml:space="preserve">г</w:t>
            </w:r>
            <w:r>
              <w:rPr>
                <w:b/>
                <w:bCs/>
                <w:sz w:val="24"/>
                <w:szCs w:val="24"/>
              </w:rPr>
              <w:t xml:space="preserve">. Благовещенск, 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Загородная, 177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73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Человеко-час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17</w:t>
            </w:r>
            <w:r>
              <w:rPr>
                <w:sz w:val="24"/>
                <w:szCs w:val="24"/>
                <w:highlight w:val="white"/>
              </w:rPr>
              <w:t xml:space="preserve"> </w:t>
            </w:r>
            <w:r>
              <w:rPr>
                <w:sz w:val="24"/>
                <w:szCs w:val="24"/>
                <w:highlight w:val="white"/>
              </w:rPr>
              <w:t xml:space="preserve">520</w:t>
            </w:r>
            <w:r>
              <w:rPr>
                <w:sz w:val="24"/>
                <w:szCs w:val="24"/>
                <w:highlight w:val="white"/>
              </w:rPr>
              <w:t xml:space="preserve"> часов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13"/>
        </w:trPr>
        <w:tc>
          <w:tcPr>
            <w:tcW w:w="850" w:type="dxa"/>
            <w:vMerge w:val="restart"/>
            <w:textDirection w:val="lrTb"/>
            <w:noWrap w:val="false"/>
          </w:tcPr>
          <w:p>
            <w:pPr>
              <w:pStyle w:val="956"/>
              <w:numPr>
                <w:ilvl w:val="0"/>
                <w:numId w:val="5"/>
              </w:numPr>
              <w:contextualSpacing w:val="0"/>
              <w:jc w:val="center"/>
            </w:pPr>
            <w:r/>
            <w:r/>
          </w:p>
        </w:tc>
        <w:tc>
          <w:tcPr>
            <w:tcW w:w="5104" w:type="dxa"/>
            <w:vMerge w:val="restart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Г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азовая котельная 800й квартал                    г. Благовещенска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73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Человеко-час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  <w:highlight w:val="yellow"/>
              </w:rPr>
            </w:r>
            <w:r>
              <w:rPr>
                <w:sz w:val="24"/>
                <w:szCs w:val="24"/>
                <w:highlight w:val="white"/>
              </w:rPr>
              <w:t xml:space="preserve">17</w:t>
            </w:r>
            <w:r>
              <w:rPr>
                <w:sz w:val="24"/>
                <w:szCs w:val="24"/>
                <w:highlight w:val="white"/>
              </w:rPr>
              <w:t xml:space="preserve"> </w:t>
            </w:r>
            <w:r>
              <w:rPr>
                <w:sz w:val="24"/>
                <w:szCs w:val="24"/>
                <w:highlight w:val="white"/>
              </w:rPr>
              <w:t xml:space="preserve">520</w:t>
            </w:r>
            <w:r>
              <w:rPr>
                <w:sz w:val="24"/>
                <w:szCs w:val="24"/>
              </w:rPr>
              <w:t xml:space="preserve"> часов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773"/>
        <w:numPr>
          <w:ilvl w:val="0"/>
          <w:numId w:val="0"/>
        </w:numPr>
        <w:spacing w:before="0" w:after="0"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773"/>
        <w:numPr>
          <w:ilvl w:val="0"/>
          <w:numId w:val="0"/>
        </w:numPr>
        <w:spacing w:before="0" w:after="0"/>
        <w:rPr>
          <w:color w:val="000000" w:themeColor="text1"/>
          <w:highlight w:val="none"/>
        </w:rPr>
      </w:pPr>
      <w:r/>
      <w:bookmarkStart w:id="12" w:name="_Toc51339696"/>
      <w:r/>
      <w:bookmarkStart w:id="13" w:name="_Toc54646407"/>
      <w:r>
        <w:rPr>
          <w:color w:val="000000" w:themeColor="text1"/>
        </w:rPr>
        <w:t xml:space="preserve">2.1.2. Требования </w:t>
      </w:r>
      <w:bookmarkEnd w:id="12"/>
      <w:r>
        <w:rPr>
          <w:color w:val="000000" w:themeColor="text1"/>
        </w:rPr>
        <w:t xml:space="preserve">к срокам </w:t>
      </w:r>
      <w:bookmarkEnd w:id="13"/>
      <w:r>
        <w:rPr>
          <w:color w:val="000000" w:themeColor="text1"/>
        </w:rPr>
        <w:t xml:space="preserve">оказания услуг</w:t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771"/>
        <w:numPr>
          <w:ilvl w:val="0"/>
          <w:numId w:val="0"/>
        </w:numPr>
        <w:keepLines/>
        <w:spacing w:before="0" w:after="0"/>
        <w:rPr>
          <w:sz w:val="24"/>
          <w:szCs w:val="24"/>
        </w:rPr>
      </w:pPr>
      <w:r/>
      <w:bookmarkStart w:id="14" w:name="_Toc50125127"/>
      <w:r/>
      <w:bookmarkStart w:id="15" w:name="_Toc51339697"/>
      <w:r/>
      <w:bookmarkStart w:id="16" w:name="_Toc54646408"/>
      <w:r>
        <w:rPr>
          <w:sz w:val="24"/>
          <w:szCs w:val="24"/>
        </w:rPr>
        <w:t xml:space="preserve">Таблица 3. </w:t>
      </w:r>
      <w:bookmarkStart w:id="17" w:name="_Hlk50465284"/>
      <w:r>
        <w:rPr>
          <w:sz w:val="24"/>
          <w:szCs w:val="24"/>
        </w:rPr>
        <w:t xml:space="preserve">Требования по срокам </w:t>
      </w:r>
      <w:bookmarkEnd w:id="14"/>
      <w:r/>
      <w:bookmarkEnd w:id="15"/>
      <w:r/>
      <w:bookmarkEnd w:id="17"/>
      <w:r/>
      <w:bookmarkEnd w:id="16"/>
      <w:r>
        <w:rPr>
          <w:sz w:val="24"/>
          <w:szCs w:val="24"/>
        </w:rPr>
        <w:t xml:space="preserve">оказания услуг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r/>
      <w:r/>
    </w:p>
    <w:tbl>
      <w:tblPr>
        <w:tblW w:w="99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3544"/>
        <w:gridCol w:w="2693"/>
        <w:gridCol w:w="2835"/>
      </w:tblGrid>
      <w:tr>
        <w:tblPrEx/>
        <w:trPr/>
        <w:tc>
          <w:tcPr>
            <w:shd w:val="clear" w:color="auto" w:fill="auto"/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5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услуг/ этапа услуг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началу срока оказания услуг/ этапа услуг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окончанию срока оказания услуг / этапа услуг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84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pStyle w:val="971"/>
              <w:jc w:val="center"/>
              <w:keepNext w:val="0"/>
              <w:spacing w:before="0" w:after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pStyle w:val="971"/>
              <w:jc w:val="center"/>
              <w:keepNext w:val="0"/>
              <w:spacing w:before="0" w:after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846" w:type="dxa"/>
            <w:textDirection w:val="lrTb"/>
            <w:noWrap w:val="false"/>
          </w:tcPr>
          <w:p>
            <w:pPr>
              <w:pStyle w:val="956"/>
              <w:numPr>
                <w:ilvl w:val="0"/>
                <w:numId w:val="22"/>
              </w:numPr>
              <w:contextualSpacing w:val="0"/>
              <w:ind w:left="29" w:hanging="29"/>
            </w:pPr>
            <w:r/>
            <w:r/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jc w:val="left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  <w:lang w:eastAsia="en-US"/>
              </w:rPr>
            </w:r>
            <w:r>
              <w:rPr>
                <w:rFonts w:eastAsia="Calibri"/>
                <w:sz w:val="24"/>
                <w:szCs w:val="24"/>
                <w:highlight w:val="white"/>
              </w:rPr>
              <w:t xml:space="preserve">ОКПД2 80.10.12.000 Оказание услуг по  охране объектов АО ДГК в Амурской области</w:t>
            </w:r>
            <w:r>
              <w:rPr>
                <w:sz w:val="24"/>
                <w:szCs w:val="24"/>
                <w:highlight w:val="yellow"/>
              </w:rPr>
            </w:r>
            <w:r>
              <w:rPr>
                <w:sz w:val="24"/>
                <w:szCs w:val="24"/>
                <w:highlight w:val="yellow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01.01.2025 г.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31.12.2025 г.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</w:tbl>
    <w:p>
      <w:pPr>
        <w:rPr>
          <w:sz w:val="24"/>
        </w:rPr>
        <w:sectPr>
          <w:footerReference w:type="default" r:id="rId9"/>
          <w:footnotePr/>
          <w:endnotePr/>
          <w:type w:val="nextPage"/>
          <w:pgSz w:w="11906" w:h="16838" w:orient="portrait"/>
          <w:pgMar w:top="1134" w:right="850" w:bottom="1134" w:left="1134" w:header="708" w:footer="708" w:gutter="0"/>
          <w:cols w:num="1" w:sep="0" w:space="708" w:equalWidth="1"/>
          <w:docGrid w:linePitch="360"/>
        </w:sect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rPr>
          <w:b/>
          <w:sz w:val="24"/>
        </w:rPr>
      </w:pPr>
      <w:r>
        <w:rPr>
          <w:b/>
          <w:sz w:val="24"/>
        </w:rPr>
      </w:r>
      <w:r>
        <w:rPr>
          <w:b/>
          <w:sz w:val="24"/>
        </w:rPr>
      </w:r>
      <w:r>
        <w:rPr>
          <w:b/>
          <w:sz w:val="24"/>
        </w:rPr>
      </w:r>
    </w:p>
    <w:p>
      <w:pPr>
        <w:rPr>
          <w:b/>
          <w:sz w:val="24"/>
        </w:rPr>
      </w:pPr>
      <w:r>
        <w:rPr>
          <w:b/>
          <w:sz w:val="24"/>
        </w:rPr>
        <w:t xml:space="preserve">2.2 Требования к качеству услуг</w:t>
      </w:r>
      <w:r>
        <w:rPr>
          <w:b/>
          <w:sz w:val="24"/>
        </w:rPr>
      </w:r>
      <w:r>
        <w:rPr>
          <w:b/>
          <w:sz w:val="24"/>
        </w:rPr>
      </w:r>
    </w:p>
    <w:p>
      <w:pPr>
        <w:tabs>
          <w:tab w:val="left" w:pos="3002" w:leader="none"/>
        </w:tabs>
        <w:rPr>
          <w:b/>
          <w:sz w:val="24"/>
        </w:rPr>
      </w:pPr>
      <w:r>
        <w:rPr>
          <w:b/>
          <w:sz w:val="24"/>
        </w:rPr>
      </w:r>
      <w:r>
        <w:rPr>
          <w:b/>
          <w:sz w:val="24"/>
        </w:rPr>
      </w:r>
      <w:r>
        <w:rPr>
          <w:b/>
          <w:sz w:val="24"/>
        </w:rPr>
      </w:r>
    </w:p>
    <w:p>
      <w:pPr>
        <w:ind w:firstLine="284"/>
        <w:tabs>
          <w:tab w:val="left" w:pos="3002" w:leader="none"/>
        </w:tabs>
        <w:rPr>
          <w:b/>
          <w:sz w:val="24"/>
        </w:rPr>
      </w:pPr>
      <w:r>
        <w:rPr>
          <w:b/>
          <w:sz w:val="24"/>
        </w:rPr>
        <w:t xml:space="preserve">Таблица 4. Требования к качеству услуг</w:t>
      </w:r>
      <w:r>
        <w:rPr>
          <w:b/>
          <w:sz w:val="24"/>
        </w:rPr>
      </w:r>
      <w:r>
        <w:rPr>
          <w:b/>
          <w:sz w:val="24"/>
        </w:rPr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Наименование услуг/этапа услуг:</w:t>
      </w:r>
      <w:r>
        <w:rPr>
          <w:rFonts w:eastAsia="Calibri"/>
          <w:bCs/>
          <w:sz w:val="26"/>
          <w:szCs w:val="26"/>
        </w:rPr>
        <w:t xml:space="preserve"> </w:t>
      </w:r>
      <w:r>
        <w:rPr>
          <w:rFonts w:eastAsia="Calibri"/>
          <w:sz w:val="26"/>
          <w:szCs w:val="26"/>
          <w:highlight w:val="white"/>
        </w:rPr>
        <w:t xml:space="preserve">ОКПД2 80.10.12.000 Оказание услуг по  охране объектов АО ДГК в Амурской области</w:t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Style w:val="962"/>
        <w:tblpPr w:horzAnchor="text" w:tblpXSpec="left" w:vertAnchor="text" w:tblpY="1" w:leftFromText="180" w:topFromText="0" w:rightFromText="180" w:bottomFromText="0"/>
        <w:tblW w:w="15021" w:type="dxa"/>
        <w:tblLayout w:type="fixed"/>
        <w:tblLook w:val="04A0" w:firstRow="1" w:lastRow="0" w:firstColumn="1" w:lastColumn="0" w:noHBand="0" w:noVBand="1"/>
      </w:tblPr>
      <w:tblGrid>
        <w:gridCol w:w="669"/>
        <w:gridCol w:w="1882"/>
        <w:gridCol w:w="7760"/>
        <w:gridCol w:w="1570"/>
        <w:gridCol w:w="1570"/>
        <w:gridCol w:w="1570"/>
      </w:tblGrid>
      <w:tr>
        <w:tblPrEx/>
        <w:trPr>
          <w:trHeight w:val="744"/>
        </w:trPr>
        <w:tc>
          <w:tcPr>
            <w:tcW w:w="669" w:type="dxa"/>
            <w:vAlign w:val="center"/>
            <w:vMerge w:val="restart"/>
            <w:textDirection w:val="lrTb"/>
            <w:noWrap w:val="false"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№ п/п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88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Наименование параметра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77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Требование заказчика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gridSpan w:val="2"/>
            <w:tcBorders>
              <w:right w:val="single" w:color="000000" w:sz="4" w:space="0"/>
            </w:tcBorders>
            <w:tcW w:w="314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Способ подтверждения участником соответствия требованиям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1570" w:type="dxa"/>
            <w:vAlign w:val="center"/>
            <w:vMerge w:val="restart"/>
            <w:textDirection w:val="lrTb"/>
            <w:noWrap w:val="false"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Предложение участника по характеристикам и параметрам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blPrEx/>
        <w:trPr/>
        <w:tc>
          <w:tcPr>
            <w:tcW w:w="669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882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7760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57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Согласие с требованием/указание характеристик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</w:tcBorders>
            <w:tcW w:w="1570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Предоставление подтверждающего документа или иной способ подтверждения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57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76"/>
        </w:trPr>
        <w:tc>
          <w:tcPr>
            <w:tcW w:w="669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88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776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57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57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5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57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6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blPrEx/>
        <w:trPr>
          <w:trHeight w:val="234"/>
        </w:trPr>
        <w:tc>
          <w:tcPr>
            <w:tcW w:w="669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W w:w="9642" w:type="dxa"/>
            <w:vAlign w:val="center"/>
            <w:textDirection w:val="lrTb"/>
            <w:noWrap w:val="false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оказанию услуг 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57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-//-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570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570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34"/>
        </w:trPr>
        <w:tc>
          <w:tcPr>
            <w:tcW w:w="669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W w:w="9642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Общие требования к оказанию услуг 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157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-//-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570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570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blPrEx/>
        <w:trPr>
          <w:trHeight w:val="234"/>
        </w:trPr>
        <w:tc>
          <w:tcPr>
            <w:tcW w:w="669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1.1.1.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Borders>
              <w:bottom w:val="single" w:color="000000" w:sz="4" w:space="0"/>
              <w:right w:val="single" w:color="000000" w:sz="4" w:space="0"/>
            </w:tcBorders>
            <w:tcW w:w="9642" w:type="dxa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  <w:szCs w:val="24"/>
              </w:rPr>
              <w:t xml:space="preserve">Услуги оказываются на </w:t>
            </w:r>
            <w:r>
              <w:rPr>
                <w:sz w:val="24"/>
                <w:szCs w:val="24"/>
              </w:rPr>
              <w:t xml:space="preserve">основании </w:t>
            </w:r>
            <w:r>
              <w:rPr>
                <w:bCs/>
                <w:sz w:val="24"/>
                <w:szCs w:val="24"/>
              </w:rPr>
              <w:t xml:space="preserve"> Закона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РФ «О частной детективной и охранной деятельности» от 11.03.1992 N 2487-1, участник, являющийся частной охранной организацией, должен иметь лицензию на право осуществлять частную охранную деятельность с указанием разрешенных видов охранных услуг а именно: </w:t>
            </w:r>
            <w:r/>
          </w:p>
          <w:p>
            <w:pPr>
              <w:jc w:val="both"/>
            </w:pPr>
            <w:r>
              <w:rPr>
                <w:bCs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</w:rPr>
              <w:t xml:space="preserve">защита жизни и здоровья граждан, а </w:t>
            </w:r>
            <w:r>
              <w:rPr>
                <w:color w:val="000000"/>
                <w:sz w:val="24"/>
              </w:rPr>
              <w:t xml:space="preserve">также  охрана</w:t>
            </w:r>
            <w:r>
              <w:rPr>
                <w:color w:val="000000"/>
                <w:sz w:val="24"/>
              </w:rPr>
              <w:t xml:space="preserve"> объектов и (или) имущества (в том числе при его транспортировке)</w:t>
            </w:r>
            <w:r>
              <w:rPr>
                <w:sz w:val="24"/>
                <w:szCs w:val="24"/>
              </w:rPr>
              <w:t xml:space="preserve">";</w:t>
            </w:r>
            <w:r>
              <w:rPr>
                <w:bCs/>
                <w:sz w:val="24"/>
                <w:szCs w:val="24"/>
              </w:rPr>
              <w:t xml:space="preserve">   </w:t>
            </w:r>
            <w:r/>
          </w:p>
          <w:p>
            <w:pPr>
              <w:jc w:val="both"/>
            </w:pPr>
            <w:r>
              <w:rPr>
                <w:bCs/>
                <w:sz w:val="24"/>
                <w:szCs w:val="24"/>
              </w:rPr>
              <w:t xml:space="preserve">- Охрана объектов и (или) имущества на объектах с осуществлен</w:t>
            </w:r>
            <w:r>
              <w:rPr>
                <w:bCs/>
                <w:sz w:val="24"/>
                <w:szCs w:val="24"/>
              </w:rPr>
              <w:t xml:space="preserve">ием работ по проектированию, монтажу и эксплуатационному обслуживанию технических средств охраны, перечень видов которых устанавливается Правительством Российской Федерации, и (или) с принятием соответствующих мер реагирования на их сигнальную информацию; </w:t>
            </w:r>
            <w:r/>
          </w:p>
          <w:p>
            <w:pPr>
              <w:jc w:val="both"/>
            </w:pPr>
            <w:r>
              <w:rPr>
                <w:bCs/>
                <w:sz w:val="24"/>
                <w:szCs w:val="24"/>
              </w:rPr>
              <w:t xml:space="preserve">- Обеспечение </w:t>
            </w:r>
            <w:r>
              <w:rPr>
                <w:bCs/>
                <w:sz w:val="24"/>
                <w:szCs w:val="24"/>
              </w:rPr>
              <w:t xml:space="preserve">внутриобъектового</w:t>
            </w:r>
            <w:r>
              <w:rPr>
                <w:bCs/>
                <w:sz w:val="24"/>
                <w:szCs w:val="24"/>
              </w:rPr>
              <w:t xml:space="preserve"> и пропускного режимов на объектах, за исключением объектов, предусмотренных пунктом 7 части 3 статьи </w:t>
            </w:r>
            <w:r>
              <w:rPr>
                <w:bCs/>
                <w:sz w:val="24"/>
                <w:szCs w:val="24"/>
              </w:rPr>
              <w:t xml:space="preserve">3  Закон</w:t>
            </w:r>
            <w:r>
              <w:rPr>
                <w:bCs/>
                <w:sz w:val="24"/>
                <w:szCs w:val="24"/>
              </w:rPr>
              <w:t xml:space="preserve"> РФ от 11.03.1992 N 2487-1  "О частной детективной и охранной деятельности в Российской Федерации";</w:t>
            </w:r>
            <w:r>
              <w:t xml:space="preserve"> </w:t>
            </w:r>
            <w:r/>
          </w:p>
          <w:p>
            <w:pPr>
              <w:jc w:val="both"/>
            </w:pPr>
            <w:r>
              <w:t xml:space="preserve">- О</w:t>
            </w:r>
            <w:r>
              <w:rPr>
                <w:bCs/>
                <w:sz w:val="24"/>
                <w:szCs w:val="24"/>
              </w:rPr>
              <w:t xml:space="preserve">храна объектов и (или) имущества, а также обеспечение </w:t>
            </w:r>
            <w:r>
              <w:rPr>
                <w:bCs/>
                <w:sz w:val="24"/>
                <w:szCs w:val="24"/>
              </w:rPr>
              <w:t xml:space="preserve">внутриобъектового</w:t>
            </w:r>
            <w:r>
              <w:rPr>
                <w:bCs/>
                <w:sz w:val="24"/>
                <w:szCs w:val="24"/>
              </w:rPr>
              <w:t xml:space="preserve"> и пропускного режимов на объектах, в отношении которых у</w:t>
            </w:r>
            <w:r>
              <w:rPr>
                <w:bCs/>
                <w:sz w:val="24"/>
                <w:szCs w:val="24"/>
              </w:rPr>
              <w:t xml:space="preserve">становлены обязательные для выполнения требования к антитеррористической защищенности, за исключением объектов, предусмотренных частью третьей статьи 11 Закон РФ от 11.03.1992 N 2487-1 "О частной детективной и охранной деятельности в Российской Федерации".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Согласие с требованием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1570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570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313"/>
        </w:trPr>
        <w:tc>
          <w:tcPr>
            <w:tcW w:w="669" w:type="dxa"/>
            <w:vAlign w:val="center"/>
            <w:vMerge w:val="restart"/>
            <w:textDirection w:val="lrTb"/>
            <w:noWrap w:val="false"/>
          </w:tcPr>
          <w:p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1.2.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Borders>
              <w:right w:val="single" w:color="000000" w:sz="4" w:space="0"/>
            </w:tcBorders>
            <w:tcW w:w="9642" w:type="dxa"/>
            <w:vMerge w:val="restart"/>
            <w:textDirection w:val="lrTb"/>
            <w:noWrap w:val="false"/>
          </w:tcPr>
          <w:p>
            <w:pPr>
              <w:spacing w:before="60"/>
            </w:pPr>
            <w:r>
              <w:rPr>
                <w:b/>
                <w:sz w:val="24"/>
                <w:szCs w:val="24"/>
              </w:rPr>
              <w:t xml:space="preserve">Требования к способам оказания услуг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1570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570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83"/>
        </w:trPr>
        <w:tc>
          <w:tcPr>
            <w:tcW w:w="669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1.2.1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Borders>
              <w:right w:val="single" w:color="000000" w:sz="4" w:space="0"/>
            </w:tcBorders>
            <w:tcW w:w="9642" w:type="dxa"/>
            <w:textDirection w:val="lrTb"/>
            <w:noWrap w:val="false"/>
          </w:tcPr>
          <w:p>
            <w:pPr>
              <w:ind w:left="34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Виды постов и способы охраны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  <w:p>
            <w:pPr>
              <w:ind w:left="34"/>
              <w:jc w:val="both"/>
              <w:spacing w:line="216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  <w:t xml:space="preserve"> поста круглосуточной охраны одним охранником</w:t>
            </w:r>
            <w:r>
              <w:rPr>
                <w:sz w:val="24"/>
                <w:szCs w:val="24"/>
                <w:highlight w:val="white"/>
              </w:rPr>
              <w:t xml:space="preserve"> на каждом объекте, фи</w:t>
            </w:r>
            <w:r>
              <w:rPr>
                <w:sz w:val="24"/>
                <w:szCs w:val="24"/>
                <w:highlight w:val="white"/>
              </w:rPr>
              <w:t xml:space="preserve">зическая охрана: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1.Административное здание СП «АТС»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2.Территория РТС (район тепловых сетей); 3. АТЦ (автотранспортный цех, склад ОКО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г. Благовещенска)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</w:rPr>
              <w:t xml:space="preserve">;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left="34"/>
              <w:jc w:val="both"/>
              <w:spacing w:line="216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white"/>
              </w:rPr>
              <w:t xml:space="preserve"> 1 пост </w:t>
            </w:r>
            <w:r>
              <w:rPr>
                <w:sz w:val="24"/>
                <w:szCs w:val="24"/>
              </w:rPr>
              <w:t xml:space="preserve">Оказание услуг охраны двумя круглосуточными </w:t>
            </w:r>
            <w:r>
              <w:rPr>
                <w:sz w:val="24"/>
                <w:szCs w:val="24"/>
              </w:rPr>
              <w:t xml:space="preserve">постами (2 охранника)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spacing w:before="60" w:after="0" w:afterAutospacing="0" w:line="216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Г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азовая котельная 800й квартал г.Благовещенска.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1570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570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313"/>
        </w:trPr>
        <w:tc>
          <w:tcPr>
            <w:tcW w:w="669" w:type="dxa"/>
            <w:vAlign w:val="center"/>
            <w:vMerge w:val="restart"/>
            <w:textDirection w:val="lrTb"/>
            <w:noWrap w:val="false"/>
          </w:tcPr>
          <w:p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1.2.2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882" w:type="dxa"/>
            <w:vMerge w:val="restart"/>
            <w:textDirection w:val="lrTb"/>
            <w:noWrap w:val="false"/>
          </w:tcPr>
          <w:p>
            <w:pPr>
              <w:ind w:left="34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single" w:color="000000" w:sz="4" w:space="0"/>
            </w:tcBorders>
            <w:tcW w:w="7760" w:type="dxa"/>
            <w:vAlign w:val="center"/>
            <w:vMerge w:val="restart"/>
            <w:textDirection w:val="lrTb"/>
            <w:noWrap w:val="false"/>
          </w:tcPr>
          <w:p>
            <w:pPr>
              <w:ind w:lef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1570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570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313"/>
        </w:trPr>
        <w:tc>
          <w:tcPr>
            <w:tcW w:w="669" w:type="dxa"/>
            <w:vAlign w:val="center"/>
            <w:vMerge w:val="restart"/>
            <w:textDirection w:val="lrTb"/>
            <w:noWrap w:val="false"/>
          </w:tcPr>
          <w:p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1.3.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Borders>
              <w:right w:val="single" w:color="000000" w:sz="4" w:space="0"/>
            </w:tcBorders>
            <w:tcW w:w="9642" w:type="dxa"/>
            <w:vMerge w:val="restart"/>
            <w:textDirection w:val="lrTb"/>
            <w:noWrap w:val="false"/>
          </w:tcPr>
          <w:p>
            <w:pPr>
              <w:ind w:left="34"/>
              <w:jc w:val="both"/>
            </w:pPr>
            <w:r>
              <w:rPr>
                <w:b/>
                <w:sz w:val="24"/>
                <w:szCs w:val="24"/>
              </w:rPr>
              <w:t xml:space="preserve">Требования к процедурам оказания услуг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1570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570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83"/>
        </w:trPr>
        <w:tc>
          <w:tcPr>
            <w:tcW w:w="669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1.3.1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882" w:type="dxa"/>
            <w:textDirection w:val="lrTb"/>
            <w:noWrap w:val="false"/>
          </w:tcPr>
          <w:p>
            <w:pPr>
              <w:ind w:left="34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Требования по участию в совместных с Заказчиком мероприятиях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single" w:color="000000" w:sz="4" w:space="0"/>
            </w:tcBorders>
            <w:tcW w:w="7760" w:type="dxa"/>
            <w:vAlign w:val="center"/>
            <w:textDirection w:val="lrTb"/>
            <w:noWrap w:val="false"/>
          </w:tcPr>
          <w:p>
            <w:pPr>
              <w:ind w:lef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Исполнитель обязан принимать участие  в проводимых Заказчиком учениях и тренировках по антитеррористической тематике, предупреждению и ликвидации ЧС, а также гражданской обороне.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1570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570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313"/>
        </w:trPr>
        <w:tc>
          <w:tcPr>
            <w:tcW w:w="669" w:type="dxa"/>
            <w:vAlign w:val="center"/>
            <w:vMerge w:val="restart"/>
            <w:textDirection w:val="lrTb"/>
            <w:noWrap w:val="false"/>
          </w:tcPr>
          <w:p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1.3.2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882" w:type="dxa"/>
            <w:vMerge w:val="restart"/>
            <w:textDirection w:val="lrTb"/>
            <w:noWrap w:val="false"/>
          </w:tcPr>
          <w:p>
            <w:pPr>
              <w:ind w:left="34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Требования к конфиденци</w:t>
            </w:r>
            <w:r>
              <w:rPr>
                <w:bCs/>
                <w:sz w:val="24"/>
                <w:szCs w:val="24"/>
              </w:rPr>
              <w:t xml:space="preserve">аль ности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4" w:space="0"/>
            </w:tcBorders>
            <w:tcW w:w="7760" w:type="dxa"/>
            <w:vAlign w:val="center"/>
            <w:vMerge w:val="restart"/>
            <w:textDirection w:val="lrTb"/>
            <w:noWrap w:val="false"/>
          </w:tcPr>
          <w:p>
            <w:pPr>
              <w:ind w:lef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Исполнитель не в праве разглашать посторонним лицам принципы и систему охраны объектов, а также любую служебную информацию по охране объектов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1570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570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34"/>
        </w:trPr>
        <w:tc>
          <w:tcPr>
            <w:tcW w:w="669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1.4.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gridSpan w:val="2"/>
            <w:tcBorders>
              <w:right w:val="single" w:color="000000" w:sz="4" w:space="0"/>
            </w:tcBorders>
            <w:tcW w:w="9642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Требования к персоналу исполнителя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1570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570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34"/>
        </w:trPr>
        <w:tc>
          <w:tcPr>
            <w:tcW w:w="669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1.4.1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882" w:type="dxa"/>
            <w:textDirection w:val="lrTb"/>
            <w:noWrap w:val="false"/>
          </w:tcPr>
          <w:p>
            <w:pPr>
              <w:ind w:right="97"/>
              <w:jc w:val="left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Квалификация персонала исполнителя, привлекаемого к оказанию услуг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4" w:space="0"/>
            </w:tcBorders>
            <w:tcW w:w="7760" w:type="dxa"/>
            <w:vAlign w:val="center"/>
            <w:textDirection w:val="lrTb"/>
            <w:noWrap w:val="false"/>
          </w:tcPr>
          <w:p>
            <w:pPr>
              <w:ind w:right="97"/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>
              <w:rPr>
                <w:color w:val="000000"/>
                <w:sz w:val="24"/>
                <w:szCs w:val="24"/>
              </w:rPr>
              <w:t xml:space="preserve">Сотрудники подразделения охраны Исполнителя должны иметь соответствующую профессиональную подготовку, разрешение на право заниматься частной охранной деятельностью, лицензии.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right="97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  </w:t>
            </w:r>
            <w:r>
              <w:rPr>
                <w:sz w:val="24"/>
                <w:szCs w:val="24"/>
              </w:rPr>
              <w:t xml:space="preserve">  Исполнитель должен оказывать услуги силами квалифицированных с</w:t>
            </w:r>
            <w:r>
              <w:rPr>
                <w:sz w:val="24"/>
                <w:szCs w:val="24"/>
              </w:rPr>
              <w:t xml:space="preserve">пециалистов, имеющих разряд от 4</w:t>
            </w:r>
            <w:r>
              <w:rPr>
                <w:sz w:val="24"/>
                <w:szCs w:val="24"/>
              </w:rPr>
              <w:t xml:space="preserve"> и выше, аттестованных в порядке, установленном законодательством РФ для данного вида деятельности.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1570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570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34"/>
        </w:trPr>
        <w:tc>
          <w:tcPr>
            <w:tcW w:w="669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2.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gridSpan w:val="2"/>
            <w:tcBorders>
              <w:right w:val="single" w:color="000000" w:sz="4" w:space="0"/>
            </w:tcBorders>
            <w:tcW w:w="9642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Требования к результатам у</w:t>
            </w:r>
            <w:r>
              <w:rPr>
                <w:b/>
                <w:sz w:val="24"/>
                <w:szCs w:val="24"/>
              </w:rPr>
              <w:t xml:space="preserve">слуг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1570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570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313"/>
        </w:trPr>
        <w:tc>
          <w:tcPr>
            <w:tcW w:w="669" w:type="dxa"/>
            <w:vAlign w:val="center"/>
            <w:textDirection w:val="lrTb"/>
            <w:noWrap w:val="false"/>
          </w:tcPr>
          <w:p>
            <w:pPr>
              <w:ind w:left="25"/>
              <w:jc w:val="center"/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2.1.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gridSpan w:val="2"/>
            <w:tcBorders>
              <w:right w:val="single" w:color="000000" w:sz="4" w:space="0"/>
            </w:tcBorders>
            <w:tcW w:w="9642" w:type="dxa"/>
            <w:textDirection w:val="lrTb"/>
            <w:noWrap w:val="false"/>
          </w:tcPr>
          <w:p>
            <w:pPr>
              <w:spacing w:before="60"/>
              <w:rPr>
                <w:sz w:val="22"/>
                <w:szCs w:val="22"/>
              </w:rPr>
            </w:pPr>
            <w:r>
              <w:rPr>
                <w:b/>
                <w:bCs/>
                <w:sz w:val="24"/>
                <w:szCs w:val="24"/>
              </w:rPr>
              <w:t xml:space="preserve">Общие требования к результатам услуг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1570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570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966"/>
        </w:trPr>
        <w:tc>
          <w:tcPr>
            <w:tcW w:w="669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2.1.1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882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Результат оказания услуг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right w:val="single" w:color="000000" w:sz="4" w:space="0"/>
            </w:tcBorders>
            <w:tcW w:w="7760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  <w:szCs w:val="24"/>
              </w:rPr>
              <w:t xml:space="preserve">Физическая охрана </w:t>
            </w:r>
            <w:r>
              <w:rPr>
                <w:sz w:val="24"/>
                <w:szCs w:val="24"/>
                <w:highlight w:val="non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  <w:t xml:space="preserve">-х объектов</w:t>
            </w:r>
            <w:r>
              <w:rPr>
                <w:sz w:val="24"/>
                <w:szCs w:val="24"/>
              </w:rPr>
              <w:t xml:space="preserve">, включающая в себя защиту жизни и здоровья работников и клиентов на соответствующих объектах, охрану имущества и иных материальных ценностей, обеспечение </w:t>
            </w:r>
            <w:r>
              <w:rPr>
                <w:sz w:val="24"/>
                <w:szCs w:val="24"/>
              </w:rPr>
              <w:t xml:space="preserve">внутриобъектового</w:t>
            </w:r>
            <w:r>
              <w:rPr>
                <w:sz w:val="24"/>
                <w:szCs w:val="24"/>
              </w:rPr>
              <w:t xml:space="preserve"> и пропус</w:t>
            </w:r>
            <w:r>
              <w:rPr>
                <w:sz w:val="24"/>
                <w:szCs w:val="24"/>
              </w:rPr>
              <w:t xml:space="preserve">кного режимов в соответствии с ФЗ №2487-1 от 11.03.1992г. «О частной детективной и охранной деятельности в Российской Федерации» и Положением о лицензировании частной охранной деятельности, утвержденным Постановлением правительства РФ от 23.06.2011г. №498.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tcBorders>
              <w:left w:val="single" w:color="000000" w:sz="4" w:space="0"/>
            </w:tcBorders>
            <w:tcW w:w="1570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tcW w:w="1570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319"/>
        </w:trPr>
        <w:tc>
          <w:tcPr>
            <w:tcW w:w="669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Borders>
              <w:right w:val="single" w:color="000000" w:sz="4" w:space="0"/>
            </w:tcBorders>
            <w:tcW w:w="9642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Требования к приемке результата оказания у</w:t>
            </w:r>
            <w:r>
              <w:rPr>
                <w:b/>
                <w:sz w:val="24"/>
                <w:szCs w:val="24"/>
              </w:rPr>
              <w:t xml:space="preserve">слуг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tcBorders>
              <w:left w:val="single" w:color="000000" w:sz="4" w:space="0"/>
            </w:tcBorders>
            <w:tcW w:w="1570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tcW w:w="1570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225"/>
        </w:trPr>
        <w:tc>
          <w:tcPr>
            <w:tcW w:w="669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2.2.1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88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Документы, передаваемые заказчику по результатам оказания услуг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4" w:space="0"/>
            </w:tcBorders>
            <w:tcW w:w="7760" w:type="dxa"/>
            <w:vAlign w:val="center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Исполнитель ежемесячно, до 05 числа месяца, следующего за </w:t>
            </w:r>
            <w:r>
              <w:rPr>
                <w:sz w:val="24"/>
                <w:szCs w:val="24"/>
              </w:rPr>
              <w:t xml:space="preserve">месяцем оказания услуг, предоставляет Заказчику Акт об оказании услуг. Заказчик обеспечивает рассмотрение и подписание Акта об оказании услуг в течение 5 (пяти) дней с даты получения или возвращает Исполнителю неподписанным с мотивированным отказом. По рез</w:t>
            </w:r>
            <w:r>
              <w:rPr>
                <w:sz w:val="24"/>
                <w:szCs w:val="24"/>
              </w:rPr>
              <w:t xml:space="preserve">ультатам рассмотрения Акта об оказании услуг Исполнителем выставляется счёт на сумму фактически оказанных услуг в соответствии с калькуляцией. Услуги считаются оказанными исполнителем и принятыми Заказчиком с даты подписания Сторонами Акта оказания услуг.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tcBorders>
              <w:left w:val="single" w:color="000000" w:sz="4" w:space="0"/>
            </w:tcBorders>
            <w:tcW w:w="1570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tcW w:w="1570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234"/>
        </w:trPr>
        <w:tc>
          <w:tcPr>
            <w:tcW w:w="669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3.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gridSpan w:val="2"/>
            <w:tcBorders>
              <w:right w:val="single" w:color="000000" w:sz="4" w:space="0"/>
            </w:tcBorders>
            <w:tcW w:w="9642" w:type="dxa"/>
            <w:textDirection w:val="lrTb"/>
            <w:noWrap w:val="false"/>
          </w:tcPr>
          <w:p>
            <w:pPr>
              <w:rPr>
                <w:sz w:val="22"/>
                <w:szCs w:val="22"/>
                <w:highlight w:val="white"/>
              </w:rPr>
            </w:pPr>
            <w:r>
              <w:rPr>
                <w:b/>
                <w:sz w:val="24"/>
                <w:szCs w:val="24"/>
              </w:rPr>
              <w:t xml:space="preserve">Требования к соблюдению положений нормативной и иной обязательной для исполнителя документации, определяемой видами услуг (помимо указанных в других разделах ТТ)</w:t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tcBorders>
              <w:left w:val="single" w:color="000000" w:sz="4" w:space="0"/>
            </w:tcBorders>
            <w:tcW w:w="1570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tcW w:w="1570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234"/>
        </w:trPr>
        <w:tc>
          <w:tcPr>
            <w:tcW w:w="669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3.1.1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882" w:type="dxa"/>
            <w:textDirection w:val="lrTb"/>
            <w:noWrap w:val="false"/>
          </w:tcPr>
          <w:p>
            <w:pPr>
              <w:jc w:val="both"/>
              <w:tabs>
                <w:tab w:val="num" w:pos="340" w:leader="none"/>
                <w:tab w:val="left" w:pos="482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Соблюдение при оказании услуг норм и правил нормативно-технических документов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4" w:space="0"/>
            </w:tcBorders>
            <w:tcW w:w="7760" w:type="dxa"/>
            <w:vAlign w:val="center"/>
            <w:textDirection w:val="lrTb"/>
            <w:noWrap w:val="false"/>
          </w:tcPr>
          <w:p>
            <w:pPr>
              <w:ind w:left="34"/>
              <w:jc w:val="both"/>
              <w:spacing w:line="25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-</w:t>
            </w:r>
            <w:r>
              <w:rPr>
                <w:sz w:val="24"/>
                <w:szCs w:val="24"/>
              </w:rPr>
              <w:t xml:space="preserve"> Закон «О частной детективной и охранной деятельности в Российской Федерации» от 11.03.1992 N 2487-1;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34"/>
              <w:jc w:val="both"/>
              <w:spacing w:line="25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rFonts w:eastAsia="Calibri"/>
                <w:bCs/>
                <w:sz w:val="24"/>
                <w:szCs w:val="24"/>
              </w:rPr>
              <w:t xml:space="preserve">Федеральный закон «О безопасности объектов топливно-энергетического</w:t>
            </w:r>
            <w:r>
              <w:rPr>
                <w:rFonts w:ascii="gost-onhp" w:hAnsi="gost-onhp" w:cs="gost-onhp"/>
                <w:sz w:val="24"/>
                <w:szCs w:val="24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</w:rPr>
              <w:t xml:space="preserve">комплекса» от 21 июля 2011 года № 256-ФЗ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tcBorders>
              <w:left w:val="single" w:color="000000" w:sz="4" w:space="0"/>
            </w:tcBorders>
            <w:tcW w:w="1570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tcW w:w="1570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313"/>
        </w:trPr>
        <w:tc>
          <w:tcPr>
            <w:tcW w:w="66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W w:w="9642" w:type="dxa"/>
            <w:vMerge w:val="restart"/>
            <w:textDirection w:val="lrTb"/>
            <w:noWrap w:val="false"/>
          </w:tcPr>
          <w:p>
            <w:pPr>
              <w:ind w:left="34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sr-Cyrl-CS"/>
              </w:rPr>
              <w:t xml:space="preserve">Требования к ответственности и гарантиям исполнителя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</w:tcBorders>
            <w:tcW w:w="1570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tcW w:w="1570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tcW w:w="1570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313"/>
        </w:trPr>
        <w:tc>
          <w:tcPr>
            <w:tcW w:w="66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4.1.1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882" w:type="dxa"/>
            <w:vMerge w:val="restart"/>
            <w:textDirection w:val="lrTb"/>
            <w:noWrap w:val="false"/>
          </w:tcPr>
          <w:p>
            <w:pPr>
              <w:jc w:val="both"/>
              <w:tabs>
                <w:tab w:val="num" w:pos="340" w:leader="none"/>
                <w:tab w:val="left" w:pos="482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об ответственности исполнителя за недостатки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760" w:type="dxa"/>
            <w:vAlign w:val="center"/>
            <w:vMerge w:val="restart"/>
            <w:textDirection w:val="lrTb"/>
            <w:noWrap w:val="false"/>
          </w:tcPr>
          <w:p>
            <w:pPr>
              <w:ind w:lef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Полный перечень ответственности исполнителя за недостатки, влияющие на исполнение договора указан в проетке договора, который включен в состав документации о закупке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70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tcW w:w="1570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tcW w:w="1570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</w:tc>
      </w:tr>
    </w:tbl>
    <w:p>
      <w:pPr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tabs>
          <w:tab w:val="center" w:pos="7285" w:leader="none"/>
        </w:tabs>
        <w:rPr>
          <w:sz w:val="24"/>
        </w:rPr>
        <w:sectPr>
          <w:footnotePr/>
          <w:endnotePr/>
          <w:type w:val="nextPage"/>
          <w:pgSz w:w="16838" w:h="11906" w:orient="landscape"/>
          <w:pgMar w:top="426" w:right="1134" w:bottom="850" w:left="1134" w:header="708" w:footer="708" w:gutter="0"/>
          <w:cols w:num="1" w:sep="0" w:space="708" w:equalWidth="1"/>
          <w:docGrid w:linePitch="360"/>
        </w:sect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771"/>
        <w:ind w:left="851" w:hanging="425"/>
        <w:spacing w:before="0" w:after="0"/>
        <w:rPr>
          <w:sz w:val="24"/>
          <w:szCs w:val="24"/>
        </w:rPr>
      </w:pPr>
      <w:r/>
      <w:bookmarkStart w:id="18" w:name="_Toc53393312"/>
      <w:r/>
      <w:bookmarkStart w:id="19" w:name="_Toc54646411"/>
      <w:r>
        <w:rPr>
          <w:sz w:val="24"/>
          <w:szCs w:val="24"/>
        </w:rPr>
        <w:t xml:space="preserve">Требования к документации по ценообразованию</w:t>
      </w:r>
      <w:bookmarkEnd w:id="18"/>
      <w:r>
        <w:rPr>
          <w:sz w:val="24"/>
          <w:szCs w:val="24"/>
        </w:rPr>
        <w:t xml:space="preserve"> на этапе закупки</w:t>
      </w:r>
      <w:bookmarkEnd w:id="19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357"/>
        <w:jc w:val="both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</w:r>
      <w:r>
        <w:rPr>
          <w:spacing w:val="-6"/>
          <w:sz w:val="24"/>
          <w:szCs w:val="24"/>
        </w:rPr>
      </w:r>
      <w:r>
        <w:rPr>
          <w:spacing w:val="-6"/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iCs/>
          <w:sz w:val="24"/>
        </w:rPr>
        <w:t xml:space="preserve">В обоснование стоимости своей заявки Участник предоставляет Коммерческое предложение.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iCs/>
          <w:sz w:val="24"/>
        </w:rPr>
        <w:t xml:space="preserve">Дополнительные документы по ценообразованию (сметная документация) в состав заявки Участника не включаются.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</w:r>
      <w:r>
        <w:rPr>
          <w:spacing w:val="-6"/>
          <w:sz w:val="24"/>
          <w:szCs w:val="24"/>
        </w:rPr>
      </w:r>
      <w:r>
        <w:rPr>
          <w:spacing w:val="-6"/>
          <w:sz w:val="24"/>
          <w:szCs w:val="24"/>
        </w:rPr>
      </w:r>
    </w:p>
    <w:p>
      <w:pPr>
        <w:pStyle w:val="771"/>
        <w:ind w:left="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Требования к документации по ценообразованию на этапе заключения (исполнения) договора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spacing w:line="276" w:lineRule="auto"/>
      </w:pPr>
      <w:r>
        <w:rPr>
          <w:rFonts w:eastAsia="Calibri"/>
          <w:bCs/>
          <w:sz w:val="24"/>
          <w:szCs w:val="24"/>
        </w:rPr>
        <w:t xml:space="preserve">4.1 </w:t>
      </w:r>
      <w:r>
        <w:rPr>
          <w:sz w:val="24"/>
          <w:szCs w:val="24"/>
        </w:rPr>
        <w:t xml:space="preserve">Разработка сметной документации/калькуляции осуществляется при заключении и исполнении договора в соответствии со следующими требованиями:</w:t>
      </w:r>
      <w:r/>
    </w:p>
    <w:p>
      <w:pPr>
        <w:ind w:firstLine="709"/>
        <w:jc w:val="both"/>
        <w:spacing w:line="276" w:lineRule="auto"/>
      </w:pPr>
      <w:r>
        <w:rPr>
          <w:sz w:val="24"/>
          <w:szCs w:val="24"/>
        </w:rPr>
        <w:t xml:space="preserve">- на стадии заключения Договора Исполнитель предоставляет Калькуляцию с сохранением всех объемов услуг, указанных в Те</w:t>
      </w:r>
      <w:r>
        <w:rPr>
          <w:sz w:val="24"/>
          <w:szCs w:val="24"/>
        </w:rPr>
        <w:t xml:space="preserve">хнических требованиях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форме приложения №4 к проекту договора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 xml:space="preserve">в формате </w:t>
      </w:r>
      <w:r>
        <w:rPr>
          <w:b/>
          <w:sz w:val="24"/>
          <w:szCs w:val="24"/>
          <w:u w:val="single"/>
          <w:lang w:val="en-US"/>
        </w:rPr>
        <w:t xml:space="preserve">Ex</w:t>
      </w:r>
      <w:r>
        <w:rPr>
          <w:b/>
          <w:sz w:val="24"/>
          <w:szCs w:val="24"/>
          <w:u w:val="single"/>
        </w:rPr>
        <w:t xml:space="preserve">с</w:t>
      </w:r>
      <w:r>
        <w:rPr>
          <w:b/>
          <w:sz w:val="24"/>
          <w:szCs w:val="24"/>
          <w:u w:val="single"/>
          <w:lang w:val="en-US"/>
        </w:rPr>
        <w:t xml:space="preserve">el</w:t>
      </w:r>
      <w:r>
        <w:rPr>
          <w:b/>
          <w:sz w:val="24"/>
          <w:szCs w:val="24"/>
          <w:u w:val="single"/>
        </w:rPr>
        <w:t xml:space="preserve"> и </w:t>
      </w:r>
      <w:r>
        <w:rPr>
          <w:b/>
          <w:sz w:val="24"/>
          <w:szCs w:val="24"/>
          <w:u w:val="single"/>
          <w:lang w:val="en-US"/>
        </w:rPr>
        <w:t xml:space="preserve">pdf</w:t>
      </w:r>
      <w:r>
        <w:rPr>
          <w:b/>
          <w:sz w:val="24"/>
          <w:szCs w:val="24"/>
          <w:u w:val="single"/>
        </w:rPr>
        <w:t xml:space="preserve"> (</w:t>
      </w:r>
      <w:r>
        <w:rPr>
          <w:b/>
          <w:sz w:val="24"/>
          <w:szCs w:val="24"/>
          <w:u w:val="single"/>
          <w:lang w:val="en-US"/>
        </w:rPr>
        <w:t xml:space="preserve">c</w:t>
      </w:r>
      <w:r>
        <w:rPr>
          <w:b/>
          <w:sz w:val="24"/>
          <w:szCs w:val="24"/>
          <w:u w:val="single"/>
        </w:rPr>
        <w:t xml:space="preserve"> подписью)</w:t>
      </w:r>
      <w:r>
        <w:rPr>
          <w:sz w:val="24"/>
          <w:szCs w:val="24"/>
        </w:rPr>
        <w:t xml:space="preserve">. При формировании стоимости услуг – стоимость должна быть подтверждена подробным и обоснованным расчётом, учитывающим весь объём услуг, все предполагаемые затраты исполнителя, обязательные платежи, стоимость всех сопутствующих услуг. </w:t>
      </w:r>
      <w:r/>
    </w:p>
    <w:p>
      <w:pPr>
        <w:pStyle w:val="956"/>
        <w:contextualSpacing w:val="0"/>
        <w:ind w:left="360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771"/>
        <w:ind w:left="0" w:firstLine="0"/>
        <w:jc w:val="center"/>
        <w:rPr>
          <w:caps/>
        </w:rPr>
      </w:pPr>
      <w:r/>
      <w:bookmarkStart w:id="20" w:name="_Toc54646413"/>
      <w:r>
        <w:rPr>
          <w:sz w:val="24"/>
          <w:szCs w:val="24"/>
        </w:rPr>
        <w:t xml:space="preserve">Приложения</w:t>
      </w:r>
      <w:bookmarkEnd w:id="20"/>
      <w:r>
        <w:rPr>
          <w:caps/>
        </w:rPr>
      </w:r>
      <w:r>
        <w:rPr>
          <w:caps/>
        </w:rPr>
      </w:r>
    </w:p>
    <w:p>
      <w:pPr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Приложение </w:t>
      </w:r>
      <w:r>
        <w:rPr>
          <w:bCs/>
          <w:sz w:val="24"/>
          <w:szCs w:val="24"/>
        </w:rPr>
        <w:t xml:space="preserve"> №1: Форма калькуляции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spacing w:after="160" w:line="259" w:lineRule="auto"/>
        <w:rPr>
          <w:rFonts w:eastAsia="Calibri"/>
          <w:b/>
          <w:sz w:val="20"/>
          <w:szCs w:val="20"/>
        </w:rPr>
      </w:pPr>
      <w:r>
        <w:rPr>
          <w:rFonts w:eastAsia="Calibri"/>
          <w:b/>
          <w:sz w:val="20"/>
          <w:szCs w:val="20"/>
        </w:rPr>
      </w:r>
      <w:r>
        <w:rPr>
          <w:rFonts w:eastAsia="Calibri"/>
          <w:b/>
          <w:sz w:val="20"/>
          <w:szCs w:val="20"/>
        </w:rPr>
      </w:r>
      <w:r>
        <w:rPr>
          <w:rFonts w:eastAsia="Calibri"/>
          <w:b/>
          <w:sz w:val="20"/>
          <w:szCs w:val="20"/>
        </w:rPr>
      </w:r>
    </w:p>
    <w:sectPr>
      <w:footnotePr/>
      <w:endnotePr/>
      <w:type w:val="nextPage"/>
      <w:pgSz w:w="11906" w:h="16838" w:orient="portrait"/>
      <w:pgMar w:top="1134" w:right="850" w:bottom="1134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 (Заголовки)">
    <w:panose1 w:val="020F050202020403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PMingLiU">
    <w:panose1 w:val="02020503050405090304"/>
  </w:font>
  <w:font w:name="Segoe UI">
    <w:panose1 w:val="020B0503020204020204"/>
  </w:font>
  <w:font w:name="Calibri">
    <w:panose1 w:val="020F0502020204030204"/>
  </w:font>
  <w:font w:name="gost-onhp">
    <w:panose1 w:val="02000603000000000000"/>
  </w:font>
  <w:font w:name="Arial">
    <w:panose1 w:val="020B0604020202020204"/>
  </w:font>
  <w:font w:name="Times New Roman">
    <w:panose1 w:val="020206030504050203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665676720"/>
      <w:docPartObj>
        <w:docPartGallery w:val="Page Numbers (Bottom of Page)"/>
        <w:docPartUnique w:val="true"/>
      </w:docPartObj>
      <w:rPr/>
    </w:sdtPr>
    <w:sdtContent>
      <w:p>
        <w:pPr>
          <w:pStyle w:val="969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9</w:t>
        </w:r>
        <w:r>
          <w:fldChar w:fldCharType="end"/>
        </w:r>
        <w:r/>
      </w:p>
    </w:sdtContent>
  </w:sdt>
  <w:p>
    <w:pPr>
      <w:pStyle w:val="96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11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4"/>
        <w:szCs w:val="24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i/>
        <w:iCs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isLgl w:val="false"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567" w:hanging="207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407" w:hanging="84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614" w:hanging="84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821" w:hanging="84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 w:val="false"/>
      <w:suff w:val="tab"/>
      <w:lvlText w:val="%1.%2"/>
      <w:lvlJc w:val="left"/>
      <w:pPr>
        <w:ind w:left="1584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439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720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000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1592" w:hanging="1800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00" w:hanging="432"/>
      </w:pPr>
      <w:rPr>
        <w:b w:val="0"/>
        <w:color w:val="auto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482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67" w:hanging="207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407" w:hanging="84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614" w:hanging="84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821" w:hanging="84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multiLevelType w:val="hybridMultilevel"/>
    <w:lvl w:ilvl="0">
      <w:start w:val="3"/>
      <w:numFmt w:val="decimal"/>
      <w:pStyle w:val="771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4"/>
        <w:szCs w:val="24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774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pStyle w:val="773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67" w:hanging="207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407" w:hanging="84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614" w:hanging="84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821" w:hanging="84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67" w:hanging="207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407" w:hanging="84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614" w:hanging="84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821" w:hanging="84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05" w:hanging="705"/>
      </w:pPr>
      <w:rPr>
        <w:rFonts w:hint="default"/>
      </w:rPr>
    </w:lvl>
    <w:lvl w:ilvl="1">
      <w:start w:val="2"/>
      <w:numFmt w:val="decimal"/>
      <w:isLgl w:val="false"/>
      <w:suff w:val="tab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7"/>
      <w:numFmt w:val="decimal"/>
      <w:isLgl w:val="false"/>
      <w:suff w:val="tab"/>
      <w:lvlText w:val="%1."/>
      <w:lvlJc w:val="center"/>
      <w:pPr>
        <w:ind w:left="1272" w:hanging="279"/>
        <w:tabs>
          <w:tab w:val="num" w:pos="1272" w:leader="none"/>
        </w:tabs>
      </w:pPr>
      <w:rPr>
        <w:rFonts w:hint="default"/>
        <w:b w:val="0"/>
        <w:i w:val="0"/>
        <w:color w:val="000000"/>
        <w:sz w:val="22"/>
        <w:szCs w:val="22"/>
        <w:u w:val="none"/>
      </w:rPr>
    </w:lvl>
    <w:lvl w:ilvl="1">
      <w:start w:val="1"/>
      <w:numFmt w:val="decimal"/>
      <w:isLgl w:val="false"/>
      <w:suff w:val="tab"/>
      <w:lvlText w:val="%1.%2."/>
      <w:lvlJc w:val="left"/>
      <w:pPr>
        <w:ind w:left="1844" w:hanging="567"/>
        <w:tabs>
          <w:tab w:val="num" w:pos="1844" w:leader="none"/>
        </w:tabs>
      </w:pPr>
      <w:rPr>
        <w:rFonts w:hint="default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993" w:hanging="851"/>
        <w:tabs>
          <w:tab w:val="num" w:pos="993" w:leader="none"/>
        </w:tabs>
      </w:pPr>
      <w:rPr>
        <w:rFonts w:hint="default"/>
        <w:strike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277" w:hanging="567"/>
        <w:tabs>
          <w:tab w:val="num" w:pos="1277" w:leader="none"/>
        </w:tabs>
      </w:pPr>
      <w:rPr>
        <w:rFonts w:hint="default"/>
      </w:rPr>
    </w:lvl>
    <w:lvl w:ilvl="4">
      <w:start w:val="1"/>
      <w:numFmt w:val="lowerLetter"/>
      <w:isLgl w:val="false"/>
      <w:suff w:val="tab"/>
      <w:lvlText w:val="%5)"/>
      <w:lvlJc w:val="left"/>
      <w:pPr>
        <w:ind w:left="1718" w:hanging="1008"/>
        <w:tabs>
          <w:tab w:val="num" w:pos="1718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592" w:hanging="1152"/>
        <w:tabs>
          <w:tab w:val="num" w:pos="259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736" w:hanging="1296"/>
        <w:tabs>
          <w:tab w:val="num" w:pos="2736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880" w:hanging="1440"/>
        <w:tabs>
          <w:tab w:val="num" w:pos="288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024" w:hanging="1584"/>
        <w:tabs>
          <w:tab w:val="num" w:pos="3024" w:leader="none"/>
        </w:tabs>
      </w:pPr>
      <w:rPr>
        <w:rFonts w:hint="default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5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7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9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1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3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5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7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9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10" w:hanging="360"/>
      </w:pPr>
      <w:rPr>
        <w:rFonts w:hint="default" w:ascii="Wingdings" w:hAnsi="Wingdings"/>
      </w:r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67" w:hanging="207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407" w:hanging="84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614" w:hanging="840"/>
      </w:pPr>
      <w:rPr>
        <w:rFonts w:hint="default"/>
        <w:lang w:val="ru-RU"/>
      </w:rPr>
    </w:lvl>
    <w:lvl w:ilvl="3">
      <w:start w:val="1"/>
      <w:numFmt w:val="decimal"/>
      <w:isLgl/>
      <w:suff w:val="tab"/>
      <w:lvlText w:val="%1.%2.%3.%4."/>
      <w:lvlJc w:val="left"/>
      <w:pPr>
        <w:ind w:left="1821" w:hanging="84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25"/>
  </w:num>
  <w:num w:numId="2">
    <w:abstractNumId w:val="2"/>
  </w:num>
  <w:num w:numId="3">
    <w:abstractNumId w:val="17"/>
  </w:num>
  <w:num w:numId="4">
    <w:abstractNumId w:val="16"/>
  </w:num>
  <w:num w:numId="5">
    <w:abstractNumId w:val="19"/>
  </w:num>
  <w:num w:numId="6">
    <w:abstractNumId w:val="3"/>
  </w:num>
  <w:num w:numId="7">
    <w:abstractNumId w:val="14"/>
  </w:num>
  <w:num w:numId="8">
    <w:abstractNumId w:val="12"/>
  </w:num>
  <w:num w:numId="9">
    <w:abstractNumId w:val="32"/>
  </w:num>
  <w:num w:numId="10">
    <w:abstractNumId w:val="18"/>
  </w:num>
  <w:num w:numId="11">
    <w:abstractNumId w:val="6"/>
  </w:num>
  <w:num w:numId="12">
    <w:abstractNumId w:val="33"/>
  </w:num>
  <w:num w:numId="13">
    <w:abstractNumId w:val="23"/>
  </w:num>
  <w:num w:numId="14">
    <w:abstractNumId w:val="20"/>
  </w:num>
  <w:num w:numId="15">
    <w:abstractNumId w:val="30"/>
  </w:num>
  <w:num w:numId="16">
    <w:abstractNumId w:val="7"/>
  </w:num>
  <w:num w:numId="17">
    <w:abstractNumId w:val="13"/>
  </w:num>
  <w:num w:numId="18">
    <w:abstractNumId w:val="21"/>
  </w:num>
  <w:num w:numId="19">
    <w:abstractNumId w:val="10"/>
  </w:num>
  <w:num w:numId="20">
    <w:abstractNumId w:val="8"/>
  </w:num>
  <w:num w:numId="21">
    <w:abstractNumId w:val="15"/>
  </w:num>
  <w:num w:numId="22">
    <w:abstractNumId w:val="31"/>
  </w:num>
  <w:num w:numId="23">
    <w:abstractNumId w:val="24"/>
  </w:num>
  <w:num w:numId="24">
    <w:abstractNumId w:val="4"/>
  </w:num>
  <w:num w:numId="25">
    <w:abstractNumId w:val="5"/>
  </w:num>
  <w:num w:numId="26">
    <w:abstractNumId w:val="36"/>
  </w:num>
  <w:num w:numId="27">
    <w:abstractNumId w:val="35"/>
  </w:num>
  <w:num w:numId="28">
    <w:abstractNumId w:val="26"/>
  </w:num>
  <w:num w:numId="29">
    <w:abstractNumId w:val="11"/>
  </w:num>
  <w:num w:numId="30">
    <w:abstractNumId w:val="27"/>
  </w:num>
  <w:num w:numId="31">
    <w:abstractNumId w:val="29"/>
  </w:num>
  <w:num w:numId="32">
    <w:abstractNumId w:val="0"/>
  </w:num>
  <w:num w:numId="33">
    <w:abstractNumId w:val="9"/>
  </w:num>
  <w:num w:numId="34">
    <w:abstractNumId w:val="22"/>
  </w:num>
  <w:num w:numId="35">
    <w:abstractNumId w:val="1"/>
  </w:num>
  <w:num w:numId="36">
    <w:abstractNumId w:val="37"/>
  </w:num>
  <w:num w:numId="37">
    <w:abstractNumId w:val="28"/>
  </w:num>
  <w:num w:numId="38">
    <w:abstractNumId w:val="34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70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771">
    <w:name w:val="Heading 1"/>
    <w:basedOn w:val="773"/>
    <w:next w:val="770"/>
    <w:link w:val="958"/>
    <w:qFormat/>
    <w:pPr>
      <w:numPr>
        <w:ilvl w:val="0"/>
      </w:numPr>
      <w:outlineLvl w:val="0"/>
    </w:pPr>
    <w:rPr>
      <w:sz w:val="28"/>
      <w:szCs w:val="28"/>
    </w:rPr>
  </w:style>
  <w:style w:type="paragraph" w:styleId="772">
    <w:name w:val="Heading 2"/>
    <w:basedOn w:val="770"/>
    <w:next w:val="770"/>
    <w:link w:val="79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73">
    <w:name w:val="Heading 3"/>
    <w:basedOn w:val="770"/>
    <w:next w:val="770"/>
    <w:link w:val="959"/>
    <w:qFormat/>
    <w:pPr>
      <w:numPr>
        <w:ilvl w:val="2"/>
        <w:numId w:val="4"/>
      </w:numPr>
      <w:keepNext/>
      <w:spacing w:before="120" w:after="60"/>
      <w:outlineLvl w:val="2"/>
    </w:pPr>
    <w:rPr>
      <w:rFonts w:eastAsia="Calibri"/>
      <w:b/>
      <w:sz w:val="24"/>
      <w:szCs w:val="24"/>
    </w:rPr>
  </w:style>
  <w:style w:type="paragraph" w:styleId="774">
    <w:name w:val="Heading 4"/>
    <w:basedOn w:val="773"/>
    <w:next w:val="770"/>
    <w:link w:val="960"/>
    <w:qFormat/>
    <w:pPr>
      <w:numPr>
        <w:ilvl w:val="1"/>
      </w:numPr>
      <w:outlineLvl w:val="3"/>
    </w:pPr>
    <w:rPr>
      <w:bCs/>
    </w:rPr>
  </w:style>
  <w:style w:type="paragraph" w:styleId="775">
    <w:name w:val="Heading 5"/>
    <w:basedOn w:val="770"/>
    <w:next w:val="770"/>
    <w:link w:val="79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76">
    <w:name w:val="Heading 6"/>
    <w:basedOn w:val="770"/>
    <w:next w:val="770"/>
    <w:link w:val="80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77">
    <w:name w:val="Heading 7"/>
    <w:basedOn w:val="770"/>
    <w:next w:val="770"/>
    <w:link w:val="80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78">
    <w:name w:val="Heading 8"/>
    <w:basedOn w:val="770"/>
    <w:next w:val="770"/>
    <w:link w:val="80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79">
    <w:name w:val="Heading 9"/>
    <w:basedOn w:val="770"/>
    <w:next w:val="770"/>
    <w:link w:val="80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0" w:default="1">
    <w:name w:val="Default Paragraph Font"/>
    <w:uiPriority w:val="1"/>
    <w:semiHidden/>
    <w:unhideWhenUsed/>
  </w:style>
  <w:style w:type="table" w:styleId="78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82" w:default="1">
    <w:name w:val="No List"/>
    <w:uiPriority w:val="99"/>
    <w:semiHidden/>
    <w:unhideWhenUsed/>
  </w:style>
  <w:style w:type="character" w:styleId="783" w:customStyle="1">
    <w:name w:val="Heading 2 Char"/>
    <w:basedOn w:val="780"/>
    <w:uiPriority w:val="9"/>
    <w:rPr>
      <w:rFonts w:ascii="Arial" w:hAnsi="Arial" w:eastAsia="Arial" w:cs="Arial"/>
      <w:sz w:val="34"/>
    </w:rPr>
  </w:style>
  <w:style w:type="character" w:styleId="784" w:customStyle="1">
    <w:name w:val="Heading 5 Char"/>
    <w:basedOn w:val="780"/>
    <w:uiPriority w:val="9"/>
    <w:rPr>
      <w:rFonts w:ascii="Arial" w:hAnsi="Arial" w:eastAsia="Arial" w:cs="Arial"/>
      <w:b/>
      <w:bCs/>
      <w:sz w:val="24"/>
      <w:szCs w:val="24"/>
    </w:rPr>
  </w:style>
  <w:style w:type="character" w:styleId="785" w:customStyle="1">
    <w:name w:val="Heading 6 Char"/>
    <w:basedOn w:val="780"/>
    <w:uiPriority w:val="9"/>
    <w:rPr>
      <w:rFonts w:ascii="Arial" w:hAnsi="Arial" w:eastAsia="Arial" w:cs="Arial"/>
      <w:b/>
      <w:bCs/>
      <w:sz w:val="22"/>
      <w:szCs w:val="22"/>
    </w:rPr>
  </w:style>
  <w:style w:type="character" w:styleId="786" w:customStyle="1">
    <w:name w:val="Heading 7 Char"/>
    <w:basedOn w:val="7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87" w:customStyle="1">
    <w:name w:val="Heading 8 Char"/>
    <w:basedOn w:val="780"/>
    <w:uiPriority w:val="9"/>
    <w:rPr>
      <w:rFonts w:ascii="Arial" w:hAnsi="Arial" w:eastAsia="Arial" w:cs="Arial"/>
      <w:i/>
      <w:iCs/>
      <w:sz w:val="22"/>
      <w:szCs w:val="22"/>
    </w:rPr>
  </w:style>
  <w:style w:type="character" w:styleId="788" w:customStyle="1">
    <w:name w:val="Heading 9 Char"/>
    <w:basedOn w:val="780"/>
    <w:uiPriority w:val="9"/>
    <w:rPr>
      <w:rFonts w:ascii="Arial" w:hAnsi="Arial" w:eastAsia="Arial" w:cs="Arial"/>
      <w:i/>
      <w:iCs/>
      <w:sz w:val="21"/>
      <w:szCs w:val="21"/>
    </w:rPr>
  </w:style>
  <w:style w:type="character" w:styleId="789" w:customStyle="1">
    <w:name w:val="Title Char"/>
    <w:basedOn w:val="780"/>
    <w:uiPriority w:val="10"/>
    <w:rPr>
      <w:sz w:val="48"/>
      <w:szCs w:val="48"/>
    </w:rPr>
  </w:style>
  <w:style w:type="character" w:styleId="790" w:customStyle="1">
    <w:name w:val="Subtitle Char"/>
    <w:basedOn w:val="780"/>
    <w:uiPriority w:val="11"/>
    <w:rPr>
      <w:sz w:val="24"/>
      <w:szCs w:val="24"/>
    </w:rPr>
  </w:style>
  <w:style w:type="character" w:styleId="791" w:customStyle="1">
    <w:name w:val="Quote Char"/>
    <w:uiPriority w:val="29"/>
    <w:rPr>
      <w:i/>
    </w:rPr>
  </w:style>
  <w:style w:type="character" w:styleId="792" w:customStyle="1">
    <w:name w:val="Intense Quote Char"/>
    <w:uiPriority w:val="30"/>
    <w:rPr>
      <w:i/>
    </w:rPr>
  </w:style>
  <w:style w:type="character" w:styleId="793" w:customStyle="1">
    <w:name w:val="Footnote Text Char"/>
    <w:uiPriority w:val="99"/>
    <w:rPr>
      <w:sz w:val="18"/>
    </w:rPr>
  </w:style>
  <w:style w:type="character" w:styleId="794" w:customStyle="1">
    <w:name w:val="Endnote Text Char"/>
    <w:uiPriority w:val="99"/>
    <w:rPr>
      <w:sz w:val="20"/>
    </w:rPr>
  </w:style>
  <w:style w:type="character" w:styleId="795" w:customStyle="1">
    <w:name w:val="Heading 1 Char"/>
    <w:basedOn w:val="780"/>
    <w:uiPriority w:val="9"/>
    <w:rPr>
      <w:rFonts w:ascii="Arial" w:hAnsi="Arial" w:eastAsia="Arial" w:cs="Arial"/>
      <w:sz w:val="40"/>
      <w:szCs w:val="40"/>
    </w:rPr>
  </w:style>
  <w:style w:type="character" w:styleId="796" w:customStyle="1">
    <w:name w:val="Заголовок 2 Знак"/>
    <w:basedOn w:val="780"/>
    <w:link w:val="772"/>
    <w:uiPriority w:val="9"/>
    <w:rPr>
      <w:rFonts w:ascii="Arial" w:hAnsi="Arial" w:eastAsia="Arial" w:cs="Arial"/>
      <w:sz w:val="34"/>
    </w:rPr>
  </w:style>
  <w:style w:type="character" w:styleId="797" w:customStyle="1">
    <w:name w:val="Heading 3 Char"/>
    <w:basedOn w:val="780"/>
    <w:uiPriority w:val="9"/>
    <w:rPr>
      <w:rFonts w:ascii="Arial" w:hAnsi="Arial" w:eastAsia="Arial" w:cs="Arial"/>
      <w:sz w:val="30"/>
      <w:szCs w:val="30"/>
    </w:rPr>
  </w:style>
  <w:style w:type="character" w:styleId="798" w:customStyle="1">
    <w:name w:val="Heading 4 Char"/>
    <w:basedOn w:val="780"/>
    <w:uiPriority w:val="9"/>
    <w:rPr>
      <w:rFonts w:ascii="Arial" w:hAnsi="Arial" w:eastAsia="Arial" w:cs="Arial"/>
      <w:b/>
      <w:bCs/>
      <w:sz w:val="26"/>
      <w:szCs w:val="26"/>
    </w:rPr>
  </w:style>
  <w:style w:type="character" w:styleId="799" w:customStyle="1">
    <w:name w:val="Заголовок 5 Знак"/>
    <w:basedOn w:val="780"/>
    <w:link w:val="775"/>
    <w:uiPriority w:val="9"/>
    <w:rPr>
      <w:rFonts w:ascii="Arial" w:hAnsi="Arial" w:eastAsia="Arial" w:cs="Arial"/>
      <w:b/>
      <w:bCs/>
      <w:sz w:val="24"/>
      <w:szCs w:val="24"/>
    </w:rPr>
  </w:style>
  <w:style w:type="character" w:styleId="800" w:customStyle="1">
    <w:name w:val="Заголовок 6 Знак"/>
    <w:basedOn w:val="780"/>
    <w:link w:val="776"/>
    <w:uiPriority w:val="9"/>
    <w:rPr>
      <w:rFonts w:ascii="Arial" w:hAnsi="Arial" w:eastAsia="Arial" w:cs="Arial"/>
      <w:b/>
      <w:bCs/>
      <w:sz w:val="22"/>
      <w:szCs w:val="22"/>
    </w:rPr>
  </w:style>
  <w:style w:type="character" w:styleId="801" w:customStyle="1">
    <w:name w:val="Заголовок 7 Знак"/>
    <w:basedOn w:val="780"/>
    <w:link w:val="77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02" w:customStyle="1">
    <w:name w:val="Заголовок 8 Знак"/>
    <w:basedOn w:val="780"/>
    <w:link w:val="778"/>
    <w:uiPriority w:val="9"/>
    <w:rPr>
      <w:rFonts w:ascii="Arial" w:hAnsi="Arial" w:eastAsia="Arial" w:cs="Arial"/>
      <w:i/>
      <w:iCs/>
      <w:sz w:val="22"/>
      <w:szCs w:val="22"/>
    </w:rPr>
  </w:style>
  <w:style w:type="character" w:styleId="803" w:customStyle="1">
    <w:name w:val="Заголовок 9 Знак"/>
    <w:basedOn w:val="780"/>
    <w:link w:val="779"/>
    <w:uiPriority w:val="9"/>
    <w:rPr>
      <w:rFonts w:ascii="Arial" w:hAnsi="Arial" w:eastAsia="Arial" w:cs="Arial"/>
      <w:i/>
      <w:iCs/>
      <w:sz w:val="21"/>
      <w:szCs w:val="21"/>
    </w:rPr>
  </w:style>
  <w:style w:type="paragraph" w:styleId="804">
    <w:name w:val="No Spacing"/>
    <w:uiPriority w:val="1"/>
    <w:qFormat/>
    <w:pPr>
      <w:spacing w:after="0" w:line="240" w:lineRule="auto"/>
    </w:pPr>
  </w:style>
  <w:style w:type="paragraph" w:styleId="805">
    <w:name w:val="Title"/>
    <w:basedOn w:val="770"/>
    <w:next w:val="770"/>
    <w:link w:val="80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06" w:customStyle="1">
    <w:name w:val="Заголовок Знак"/>
    <w:basedOn w:val="780"/>
    <w:link w:val="805"/>
    <w:uiPriority w:val="10"/>
    <w:rPr>
      <w:sz w:val="48"/>
      <w:szCs w:val="48"/>
    </w:rPr>
  </w:style>
  <w:style w:type="paragraph" w:styleId="807">
    <w:name w:val="Subtitle"/>
    <w:basedOn w:val="770"/>
    <w:next w:val="770"/>
    <w:link w:val="808"/>
    <w:uiPriority w:val="11"/>
    <w:qFormat/>
    <w:pPr>
      <w:spacing w:before="200" w:after="200"/>
    </w:pPr>
    <w:rPr>
      <w:sz w:val="24"/>
      <w:szCs w:val="24"/>
    </w:rPr>
  </w:style>
  <w:style w:type="character" w:styleId="808" w:customStyle="1">
    <w:name w:val="Подзаголовок Знак"/>
    <w:basedOn w:val="780"/>
    <w:link w:val="807"/>
    <w:uiPriority w:val="11"/>
    <w:rPr>
      <w:sz w:val="24"/>
      <w:szCs w:val="24"/>
    </w:rPr>
  </w:style>
  <w:style w:type="paragraph" w:styleId="809">
    <w:name w:val="Quote"/>
    <w:basedOn w:val="770"/>
    <w:next w:val="770"/>
    <w:link w:val="810"/>
    <w:uiPriority w:val="29"/>
    <w:qFormat/>
    <w:pPr>
      <w:ind w:left="720" w:right="720"/>
    </w:pPr>
    <w:rPr>
      <w:i/>
    </w:rPr>
  </w:style>
  <w:style w:type="character" w:styleId="810" w:customStyle="1">
    <w:name w:val="Цитата 2 Знак"/>
    <w:link w:val="809"/>
    <w:uiPriority w:val="29"/>
    <w:rPr>
      <w:i/>
    </w:rPr>
  </w:style>
  <w:style w:type="paragraph" w:styleId="811">
    <w:name w:val="Intense Quote"/>
    <w:basedOn w:val="770"/>
    <w:next w:val="770"/>
    <w:link w:val="81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12" w:customStyle="1">
    <w:name w:val="Выделенная цитата Знак"/>
    <w:link w:val="811"/>
    <w:uiPriority w:val="30"/>
    <w:rPr>
      <w:i/>
    </w:rPr>
  </w:style>
  <w:style w:type="character" w:styleId="813" w:customStyle="1">
    <w:name w:val="Header Char"/>
    <w:basedOn w:val="780"/>
    <w:uiPriority w:val="99"/>
  </w:style>
  <w:style w:type="character" w:styleId="814" w:customStyle="1">
    <w:name w:val="Footer Char"/>
    <w:basedOn w:val="780"/>
    <w:uiPriority w:val="99"/>
  </w:style>
  <w:style w:type="paragraph" w:styleId="815">
    <w:name w:val="Caption"/>
    <w:basedOn w:val="770"/>
    <w:next w:val="770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816" w:customStyle="1">
    <w:name w:val="Caption Char"/>
    <w:uiPriority w:val="99"/>
  </w:style>
  <w:style w:type="table" w:styleId="817" w:customStyle="1">
    <w:name w:val="Table Grid Light"/>
    <w:basedOn w:val="78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18">
    <w:name w:val="Plain Table 1"/>
    <w:basedOn w:val="78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9">
    <w:name w:val="Plain Table 2"/>
    <w:basedOn w:val="781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0">
    <w:name w:val="Plain Table 3"/>
    <w:basedOn w:val="78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21">
    <w:name w:val="Plain Table 4"/>
    <w:basedOn w:val="78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Plain Table 5"/>
    <w:basedOn w:val="78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23">
    <w:name w:val="Grid Table 1 Light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Grid Table 1 Light - Accent 1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Grid Table 1 Light - Accent 2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Grid Table 1 Light - Accent 3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Grid Table 1 Light - Accent 4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Grid Table 1 Light - Accent 5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Grid Table 1 Light - Accent 6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Grid Table 2"/>
    <w:basedOn w:val="7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2 - Accent 1"/>
    <w:basedOn w:val="7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2 - Accent 2"/>
    <w:basedOn w:val="7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2 - Accent 3"/>
    <w:basedOn w:val="7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2 - Accent 4"/>
    <w:basedOn w:val="7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Grid Table 2 - Accent 5"/>
    <w:basedOn w:val="7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2 - Accent 6"/>
    <w:basedOn w:val="7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3"/>
    <w:basedOn w:val="7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3 - Accent 1"/>
    <w:basedOn w:val="7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Grid Table 3 - Accent 2"/>
    <w:basedOn w:val="7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Grid Table 3 - Accent 3"/>
    <w:basedOn w:val="7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Grid Table 3 - Accent 4"/>
    <w:basedOn w:val="7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Grid Table 3 - Accent 5"/>
    <w:basedOn w:val="7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Grid Table 3 - Accent 6"/>
    <w:basedOn w:val="7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4"/>
    <w:basedOn w:val="781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45" w:customStyle="1">
    <w:name w:val="Grid Table 4 - Accent 1"/>
    <w:basedOn w:val="781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846" w:customStyle="1">
    <w:name w:val="Grid Table 4 - Accent 2"/>
    <w:basedOn w:val="78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47" w:customStyle="1">
    <w:name w:val="Grid Table 4 - Accent 3"/>
    <w:basedOn w:val="781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48" w:customStyle="1">
    <w:name w:val="Grid Table 4 - Accent 4"/>
    <w:basedOn w:val="78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49" w:customStyle="1">
    <w:name w:val="Grid Table 4 - Accent 5"/>
    <w:basedOn w:val="78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850" w:customStyle="1">
    <w:name w:val="Grid Table 4 - Accent 6"/>
    <w:basedOn w:val="781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51">
    <w:name w:val="Grid Table 5 Dark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52" w:customStyle="1">
    <w:name w:val="Grid Table 5 Dark- Accent 1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853" w:customStyle="1">
    <w:name w:val="Grid Table 5 Dark - Accent 2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54" w:customStyle="1">
    <w:name w:val="Grid Table 5 Dark - Accent 3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55" w:customStyle="1">
    <w:name w:val="Grid Table 5 Dark- Accent 4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56" w:customStyle="1">
    <w:name w:val="Grid Table 5 Dark - Accent 5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857" w:customStyle="1">
    <w:name w:val="Grid Table 5 Dark - Accent 6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58">
    <w:name w:val="Grid Table 6 Colorful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59" w:customStyle="1">
    <w:name w:val="Grid Table 6 Colorful - Accent 1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60" w:customStyle="1">
    <w:name w:val="Grid Table 6 Colorful - Accent 2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61" w:customStyle="1">
    <w:name w:val="Grid Table 6 Colorful - Accent 3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62" w:customStyle="1">
    <w:name w:val="Grid Table 6 Colorful - Accent 4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63" w:customStyle="1">
    <w:name w:val="Grid Table 6 Colorful - Accent 5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64" w:customStyle="1">
    <w:name w:val="Grid Table 6 Colorful - Accent 6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65">
    <w:name w:val="Grid Table 7 Colorful"/>
    <w:basedOn w:val="7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Grid Table 7 Colorful - Accent 1"/>
    <w:basedOn w:val="7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Grid Table 7 Colorful - Accent 2"/>
    <w:basedOn w:val="7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Grid Table 7 Colorful - Accent 3"/>
    <w:basedOn w:val="7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Grid Table 7 Colorful - Accent 4"/>
    <w:basedOn w:val="7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Grid Table 7 Colorful - Accent 5"/>
    <w:basedOn w:val="7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Grid Table 7 Colorful - Accent 6"/>
    <w:basedOn w:val="7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List Table 1 Light"/>
    <w:basedOn w:val="78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List Table 1 Light - Accent 1"/>
    <w:basedOn w:val="78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List Table 1 Light - Accent 2"/>
    <w:basedOn w:val="78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List Table 1 Light - Accent 3"/>
    <w:basedOn w:val="78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List Table 1 Light - Accent 4"/>
    <w:basedOn w:val="78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 w:customStyle="1">
    <w:name w:val="List Table 1 Light - Accent 5"/>
    <w:basedOn w:val="78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 w:customStyle="1">
    <w:name w:val="List Table 1 Light - Accent 6"/>
    <w:basedOn w:val="78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>
    <w:name w:val="List Table 2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80" w:customStyle="1">
    <w:name w:val="List Table 2 - Accent 1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81" w:customStyle="1">
    <w:name w:val="List Table 2 - Accent 2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82" w:customStyle="1">
    <w:name w:val="List Table 2 - Accent 3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83" w:customStyle="1">
    <w:name w:val="List Table 2 - Accent 4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84" w:customStyle="1">
    <w:name w:val="List Table 2 - Accent 5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85" w:customStyle="1">
    <w:name w:val="List Table 2 - Accent 6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86">
    <w:name w:val="List Table 3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 w:customStyle="1">
    <w:name w:val="List Table 3 - Accent 1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 w:customStyle="1">
    <w:name w:val="List Table 3 - Accent 2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 w:customStyle="1">
    <w:name w:val="List Table 3 - Accent 3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 w:customStyle="1">
    <w:name w:val="List Table 3 - Accent 4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 w:customStyle="1">
    <w:name w:val="List Table 3 - Accent 5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 w:customStyle="1">
    <w:name w:val="List Table 3 - Accent 6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>
    <w:name w:val="List Table 4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 w:customStyle="1">
    <w:name w:val="List Table 4 - Accent 1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 w:customStyle="1">
    <w:name w:val="List Table 4 - Accent 2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 w:customStyle="1">
    <w:name w:val="List Table 4 - Accent 3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 w:customStyle="1">
    <w:name w:val="List Table 4 - Accent 4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 w:customStyle="1">
    <w:name w:val="List Table 4 - Accent 5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 w:customStyle="1">
    <w:name w:val="List Table 4 - Accent 6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>
    <w:name w:val="List Table 5 Dark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1" w:customStyle="1">
    <w:name w:val="List Table 5 Dark - Accent 1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2" w:customStyle="1">
    <w:name w:val="List Table 5 Dark - Accent 2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3" w:customStyle="1">
    <w:name w:val="List Table 5 Dark - Accent 3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4" w:customStyle="1">
    <w:name w:val="List Table 5 Dark - Accent 4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5" w:customStyle="1">
    <w:name w:val="List Table 5 Dark - Accent 5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6" w:customStyle="1">
    <w:name w:val="List Table 5 Dark - Accent 6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7">
    <w:name w:val="List Table 6 Colorful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08" w:customStyle="1">
    <w:name w:val="List Table 6 Colorful - Accent 1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909" w:customStyle="1">
    <w:name w:val="List Table 6 Colorful - Accent 2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910" w:customStyle="1">
    <w:name w:val="List Table 6 Colorful - Accent 3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911" w:customStyle="1">
    <w:name w:val="List Table 6 Colorful - Accent 4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912" w:customStyle="1">
    <w:name w:val="List Table 6 Colorful - Accent 5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913" w:customStyle="1">
    <w:name w:val="List Table 6 Colorful - Accent 6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914">
    <w:name w:val="List Table 7 Colorful"/>
    <w:basedOn w:val="78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5" w:customStyle="1">
    <w:name w:val="List Table 7 Colorful - Accent 1"/>
    <w:basedOn w:val="78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6" w:customStyle="1">
    <w:name w:val="List Table 7 Colorful - Accent 2"/>
    <w:basedOn w:val="78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7" w:customStyle="1">
    <w:name w:val="List Table 7 Colorful - Accent 3"/>
    <w:basedOn w:val="78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8" w:customStyle="1">
    <w:name w:val="List Table 7 Colorful - Accent 4"/>
    <w:basedOn w:val="78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9" w:customStyle="1">
    <w:name w:val="List Table 7 Colorful - Accent 5"/>
    <w:basedOn w:val="78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0" w:customStyle="1">
    <w:name w:val="List Table 7 Colorful - Accent 6"/>
    <w:basedOn w:val="78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1" w:customStyle="1">
    <w:name w:val="Lined - Accent"/>
    <w:basedOn w:val="7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22" w:customStyle="1">
    <w:name w:val="Lined - Accent 1"/>
    <w:basedOn w:val="7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23" w:customStyle="1">
    <w:name w:val="Lined - Accent 2"/>
    <w:basedOn w:val="7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24" w:customStyle="1">
    <w:name w:val="Lined - Accent 3"/>
    <w:basedOn w:val="7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25" w:customStyle="1">
    <w:name w:val="Lined - Accent 4"/>
    <w:basedOn w:val="7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26" w:customStyle="1">
    <w:name w:val="Lined - Accent 5"/>
    <w:basedOn w:val="7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27" w:customStyle="1">
    <w:name w:val="Lined - Accent 6"/>
    <w:basedOn w:val="7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28" w:customStyle="1">
    <w:name w:val="Bordered &amp; Lined - Accent"/>
    <w:basedOn w:val="7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29" w:customStyle="1">
    <w:name w:val="Bordered &amp; Lined - Accent 1"/>
    <w:basedOn w:val="7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30" w:customStyle="1">
    <w:name w:val="Bordered &amp; Lined - Accent 2"/>
    <w:basedOn w:val="7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31" w:customStyle="1">
    <w:name w:val="Bordered &amp; Lined - Accent 3"/>
    <w:basedOn w:val="7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32" w:customStyle="1">
    <w:name w:val="Bordered &amp; Lined - Accent 4"/>
    <w:basedOn w:val="7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33" w:customStyle="1">
    <w:name w:val="Bordered &amp; Lined - Accent 5"/>
    <w:basedOn w:val="7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34" w:customStyle="1">
    <w:name w:val="Bordered &amp; Lined - Accent 6"/>
    <w:basedOn w:val="7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35" w:customStyle="1">
    <w:name w:val="Bordered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36" w:customStyle="1">
    <w:name w:val="Bordered - Accent 1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937" w:customStyle="1">
    <w:name w:val="Bordered - Accent 2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38" w:customStyle="1">
    <w:name w:val="Bordered - Accent 3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39" w:customStyle="1">
    <w:name w:val="Bordered - Accent 4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40" w:customStyle="1">
    <w:name w:val="Bordered - Accent 5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941" w:customStyle="1">
    <w:name w:val="Bordered - Accent 6"/>
    <w:basedOn w:val="7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942">
    <w:name w:val="footnote text"/>
    <w:basedOn w:val="770"/>
    <w:link w:val="943"/>
    <w:uiPriority w:val="99"/>
    <w:semiHidden/>
    <w:unhideWhenUsed/>
    <w:pPr>
      <w:spacing w:after="40"/>
    </w:pPr>
    <w:rPr>
      <w:sz w:val="18"/>
    </w:rPr>
  </w:style>
  <w:style w:type="character" w:styleId="943" w:customStyle="1">
    <w:name w:val="Текст сноски Знак"/>
    <w:link w:val="942"/>
    <w:uiPriority w:val="99"/>
    <w:rPr>
      <w:sz w:val="18"/>
    </w:rPr>
  </w:style>
  <w:style w:type="character" w:styleId="944">
    <w:name w:val="footnote reference"/>
    <w:basedOn w:val="780"/>
    <w:uiPriority w:val="99"/>
    <w:unhideWhenUsed/>
    <w:rPr>
      <w:vertAlign w:val="superscript"/>
    </w:rPr>
  </w:style>
  <w:style w:type="paragraph" w:styleId="945">
    <w:name w:val="endnote text"/>
    <w:basedOn w:val="770"/>
    <w:link w:val="946"/>
    <w:uiPriority w:val="99"/>
    <w:semiHidden/>
    <w:unhideWhenUsed/>
    <w:rPr>
      <w:sz w:val="20"/>
    </w:rPr>
  </w:style>
  <w:style w:type="character" w:styleId="946" w:customStyle="1">
    <w:name w:val="Текст концевой сноски Знак"/>
    <w:link w:val="945"/>
    <w:uiPriority w:val="99"/>
    <w:rPr>
      <w:sz w:val="20"/>
    </w:rPr>
  </w:style>
  <w:style w:type="character" w:styleId="947">
    <w:name w:val="endnote reference"/>
    <w:basedOn w:val="780"/>
    <w:uiPriority w:val="99"/>
    <w:semiHidden/>
    <w:unhideWhenUsed/>
    <w:rPr>
      <w:vertAlign w:val="superscript"/>
    </w:rPr>
  </w:style>
  <w:style w:type="paragraph" w:styleId="948">
    <w:name w:val="toc 2"/>
    <w:basedOn w:val="770"/>
    <w:next w:val="770"/>
    <w:uiPriority w:val="39"/>
    <w:unhideWhenUsed/>
    <w:pPr>
      <w:ind w:left="283"/>
      <w:spacing w:after="57"/>
    </w:pPr>
  </w:style>
  <w:style w:type="paragraph" w:styleId="949">
    <w:name w:val="toc 5"/>
    <w:basedOn w:val="770"/>
    <w:next w:val="770"/>
    <w:uiPriority w:val="39"/>
    <w:unhideWhenUsed/>
    <w:pPr>
      <w:ind w:left="1134"/>
      <w:spacing w:after="57"/>
    </w:pPr>
  </w:style>
  <w:style w:type="paragraph" w:styleId="950">
    <w:name w:val="toc 6"/>
    <w:basedOn w:val="770"/>
    <w:next w:val="770"/>
    <w:uiPriority w:val="39"/>
    <w:unhideWhenUsed/>
    <w:pPr>
      <w:ind w:left="1417"/>
      <w:spacing w:after="57"/>
    </w:pPr>
  </w:style>
  <w:style w:type="paragraph" w:styleId="951">
    <w:name w:val="toc 7"/>
    <w:basedOn w:val="770"/>
    <w:next w:val="770"/>
    <w:uiPriority w:val="39"/>
    <w:unhideWhenUsed/>
    <w:pPr>
      <w:ind w:left="1701"/>
      <w:spacing w:after="57"/>
    </w:pPr>
  </w:style>
  <w:style w:type="paragraph" w:styleId="952">
    <w:name w:val="toc 8"/>
    <w:basedOn w:val="770"/>
    <w:next w:val="770"/>
    <w:uiPriority w:val="39"/>
    <w:unhideWhenUsed/>
    <w:pPr>
      <w:ind w:left="1984"/>
      <w:spacing w:after="57"/>
    </w:pPr>
  </w:style>
  <w:style w:type="paragraph" w:styleId="953">
    <w:name w:val="toc 9"/>
    <w:basedOn w:val="770"/>
    <w:next w:val="770"/>
    <w:uiPriority w:val="39"/>
    <w:unhideWhenUsed/>
    <w:pPr>
      <w:ind w:left="2268"/>
      <w:spacing w:after="57"/>
    </w:pPr>
  </w:style>
  <w:style w:type="paragraph" w:styleId="954">
    <w:name w:val="TOC Heading"/>
    <w:uiPriority w:val="39"/>
    <w:unhideWhenUsed/>
  </w:style>
  <w:style w:type="paragraph" w:styleId="955">
    <w:name w:val="table of figures"/>
    <w:basedOn w:val="770"/>
    <w:next w:val="770"/>
    <w:uiPriority w:val="99"/>
    <w:unhideWhenUsed/>
  </w:style>
  <w:style w:type="paragraph" w:styleId="956">
    <w:name w:val="List Paragraph"/>
    <w:basedOn w:val="770"/>
    <w:link w:val="957"/>
    <w:uiPriority w:val="34"/>
    <w:qFormat/>
    <w:pPr>
      <w:contextualSpacing/>
      <w:ind w:left="720"/>
    </w:pPr>
  </w:style>
  <w:style w:type="character" w:styleId="957" w:customStyle="1">
    <w:name w:val="Абзац списка Знак"/>
    <w:link w:val="956"/>
    <w:uiPriority w:val="34"/>
    <w:qFormat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958" w:customStyle="1">
    <w:name w:val="Заголовок 1 Знак"/>
    <w:basedOn w:val="780"/>
    <w:link w:val="771"/>
    <w:rPr>
      <w:rFonts w:ascii="Times New Roman" w:hAnsi="Times New Roman" w:eastAsia="Calibri" w:cs="Times New Roman"/>
      <w:b/>
      <w:sz w:val="28"/>
      <w:szCs w:val="28"/>
    </w:rPr>
  </w:style>
  <w:style w:type="character" w:styleId="959" w:customStyle="1">
    <w:name w:val="Заголовок 3 Знак"/>
    <w:basedOn w:val="780"/>
    <w:link w:val="773"/>
    <w:rPr>
      <w:rFonts w:ascii="Times New Roman" w:hAnsi="Times New Roman" w:eastAsia="Calibri" w:cs="Times New Roman"/>
      <w:b/>
      <w:sz w:val="24"/>
      <w:szCs w:val="24"/>
    </w:rPr>
  </w:style>
  <w:style w:type="character" w:styleId="960" w:customStyle="1">
    <w:name w:val="Заголовок 4 Знак"/>
    <w:basedOn w:val="780"/>
    <w:link w:val="774"/>
    <w:rPr>
      <w:rFonts w:ascii="Times New Roman" w:hAnsi="Times New Roman" w:eastAsia="Calibri" w:cs="Times New Roman"/>
      <w:b/>
      <w:bCs/>
      <w:sz w:val="24"/>
      <w:szCs w:val="24"/>
    </w:rPr>
  </w:style>
  <w:style w:type="character" w:styleId="961" w:customStyle="1">
    <w:name w:val="комментарий"/>
    <w:rPr>
      <w:b/>
      <w:i/>
      <w:shd w:val="clear" w:color="auto" w:fill="ffff99"/>
    </w:rPr>
  </w:style>
  <w:style w:type="table" w:styleId="962">
    <w:name w:val="Table Grid"/>
    <w:basedOn w:val="781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63">
    <w:name w:val="toc 1"/>
    <w:basedOn w:val="770"/>
    <w:next w:val="770"/>
    <w:uiPriority w:val="39"/>
    <w:pPr>
      <w:spacing w:before="120"/>
      <w:tabs>
        <w:tab w:val="left" w:pos="560" w:leader="none"/>
        <w:tab w:val="left" w:pos="9214" w:leader="none"/>
        <w:tab w:val="right" w:pos="9911" w:leader="dot"/>
      </w:tabs>
    </w:pPr>
    <w:rPr>
      <w:rFonts w:cstheme="minorHAnsi"/>
      <w:b/>
      <w:bCs/>
      <w:iCs/>
      <w:sz w:val="24"/>
      <w:szCs w:val="24"/>
    </w:rPr>
  </w:style>
  <w:style w:type="paragraph" w:styleId="964">
    <w:name w:val="toc 3"/>
    <w:basedOn w:val="770"/>
    <w:next w:val="770"/>
    <w:uiPriority w:val="39"/>
    <w:pPr>
      <w:ind w:left="560"/>
      <w:tabs>
        <w:tab w:val="left" w:pos="1400" w:leader="none"/>
        <w:tab w:val="right" w:pos="9911" w:leader="dot"/>
      </w:tabs>
    </w:pPr>
    <w:rPr>
      <w:rFonts w:cstheme="minorHAnsi"/>
      <w:sz w:val="20"/>
      <w:szCs w:val="20"/>
    </w:rPr>
  </w:style>
  <w:style w:type="character" w:styleId="965">
    <w:name w:val="Hyperlink"/>
    <w:uiPriority w:val="99"/>
    <w:rPr>
      <w:color w:val="0000ff"/>
      <w:u w:val="single"/>
    </w:rPr>
  </w:style>
  <w:style w:type="paragraph" w:styleId="966">
    <w:name w:val="toc 4"/>
    <w:basedOn w:val="770"/>
    <w:next w:val="770"/>
    <w:uiPriority w:val="39"/>
    <w:pPr>
      <w:ind w:left="840"/>
    </w:pPr>
    <w:rPr>
      <w:rFonts w:cstheme="minorHAnsi"/>
      <w:sz w:val="20"/>
      <w:szCs w:val="20"/>
    </w:rPr>
  </w:style>
  <w:style w:type="paragraph" w:styleId="967">
    <w:name w:val="Header"/>
    <w:basedOn w:val="770"/>
    <w:link w:val="968"/>
    <w:unhideWhenUsed/>
    <w:pPr>
      <w:tabs>
        <w:tab w:val="center" w:pos="4677" w:leader="none"/>
        <w:tab w:val="right" w:pos="9355" w:leader="none"/>
      </w:tabs>
    </w:pPr>
  </w:style>
  <w:style w:type="character" w:styleId="968" w:customStyle="1">
    <w:name w:val="Верхний колонтитул Знак"/>
    <w:basedOn w:val="780"/>
    <w:link w:val="967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969">
    <w:name w:val="Footer"/>
    <w:basedOn w:val="770"/>
    <w:link w:val="97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70" w:customStyle="1">
    <w:name w:val="Нижний колонтитул Знак"/>
    <w:basedOn w:val="780"/>
    <w:link w:val="969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971" w:customStyle="1">
    <w:name w:val="Таблица шапка"/>
    <w:basedOn w:val="770"/>
    <w:pPr>
      <w:ind w:left="57" w:right="57"/>
      <w:keepNext/>
      <w:spacing w:before="40" w:after="40"/>
    </w:pPr>
    <w:rPr>
      <w:sz w:val="22"/>
      <w:szCs w:val="26"/>
    </w:rPr>
  </w:style>
  <w:style w:type="paragraph" w:styleId="972">
    <w:name w:val="Body Text"/>
    <w:basedOn w:val="770"/>
    <w:link w:val="973"/>
    <w:uiPriority w:val="99"/>
    <w:unhideWhenUsed/>
    <w:pPr>
      <w:spacing w:after="120"/>
    </w:pPr>
    <w:rPr>
      <w:rFonts w:eastAsiaTheme="minorHAnsi"/>
    </w:rPr>
  </w:style>
  <w:style w:type="character" w:styleId="973" w:customStyle="1">
    <w:name w:val="Основной текст Знак"/>
    <w:basedOn w:val="780"/>
    <w:link w:val="972"/>
    <w:uiPriority w:val="99"/>
    <w:rPr>
      <w:rFonts w:ascii="Times New Roman" w:hAnsi="Times New Roman" w:cs="Times New Roman"/>
      <w:sz w:val="28"/>
      <w:szCs w:val="28"/>
    </w:rPr>
  </w:style>
  <w:style w:type="paragraph" w:styleId="974" w:customStyle="1">
    <w:name w:val="Подраздел раздела положения"/>
    <w:basedOn w:val="770"/>
    <w:pPr>
      <w:ind w:firstLine="169"/>
      <w:jc w:val="both"/>
      <w:spacing w:before="80" w:after="80"/>
    </w:pPr>
    <w:rPr>
      <w:rFonts w:eastAsiaTheme="minorHAnsi"/>
      <w:sz w:val="24"/>
      <w:szCs w:val="24"/>
    </w:rPr>
  </w:style>
  <w:style w:type="paragraph" w:styleId="975" w:customStyle="1">
    <w:name w:val="Таблица"/>
    <w:basedOn w:val="770"/>
    <w:qFormat/>
    <w:pPr>
      <w:jc w:val="center"/>
      <w:keepNext/>
      <w:spacing w:before="60" w:after="60"/>
    </w:pPr>
    <w:rPr>
      <w:rFonts w:eastAsia="Calibri"/>
      <w:b/>
      <w:sz w:val="24"/>
      <w:szCs w:val="24"/>
    </w:rPr>
  </w:style>
  <w:style w:type="character" w:styleId="976">
    <w:name w:val="page number"/>
    <w:basedOn w:val="780"/>
  </w:style>
  <w:style w:type="paragraph" w:styleId="977">
    <w:name w:val="Balloon Text"/>
    <w:basedOn w:val="770"/>
    <w:link w:val="978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978" w:customStyle="1">
    <w:name w:val="Текст выноски Знак"/>
    <w:basedOn w:val="780"/>
    <w:link w:val="977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paragraph" w:styleId="979">
    <w:name w:val="annotation text"/>
    <w:basedOn w:val="770"/>
    <w:link w:val="980"/>
    <w:rPr>
      <w:sz w:val="20"/>
      <w:szCs w:val="20"/>
    </w:rPr>
  </w:style>
  <w:style w:type="character" w:styleId="980" w:customStyle="1">
    <w:name w:val="Текст примечания Знак"/>
    <w:basedOn w:val="780"/>
    <w:link w:val="97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81" w:customStyle="1">
    <w:name w:val="ConsPlusNormal"/>
    <w:link w:val="982"/>
    <w:pPr>
      <w:ind w:firstLine="720"/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character" w:styleId="982" w:customStyle="1">
    <w:name w:val="ConsPlusNormal Знак"/>
    <w:link w:val="981"/>
    <w:rPr>
      <w:rFonts w:ascii="Arial" w:hAnsi="Arial" w:eastAsia="Times New Roman" w:cs="Arial"/>
      <w:sz w:val="20"/>
      <w:szCs w:val="20"/>
      <w:lang w:eastAsia="ru-RU"/>
    </w:rPr>
  </w:style>
  <w:style w:type="paragraph" w:styleId="983" w:customStyle="1">
    <w:name w:val="Контракт-пункт"/>
    <w:basedOn w:val="770"/>
    <w:pPr>
      <w:ind w:left="720" w:firstLine="567"/>
      <w:jc w:val="both"/>
      <w:spacing w:after="60"/>
      <w:tabs>
        <w:tab w:val="left" w:pos="680" w:leader="none"/>
        <w:tab w:val="num" w:pos="720" w:leader="none"/>
      </w:tabs>
    </w:pPr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Гуляева Анна Викторовна</dc:creator>
  <cp:keywords/>
  <dc:description/>
  <cp:revision>105</cp:revision>
  <dcterms:created xsi:type="dcterms:W3CDTF">2023-04-27T22:32:00Z</dcterms:created>
  <dcterms:modified xsi:type="dcterms:W3CDTF">2024-10-24T06:15:10Z</dcterms:modified>
</cp:coreProperties>
</file>